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F3" w:rsidRPr="00EB55F3" w:rsidRDefault="00EB55F3" w:rsidP="00EB55F3">
      <w:pPr>
        <w:spacing w:before="45" w:after="45" w:line="240" w:lineRule="auto"/>
        <w:jc w:val="both"/>
        <w:rPr>
          <w:rFonts w:ascii="Sylfaen" w:eastAsia="Times New Roman" w:hAnsi="Sylfaen" w:cs="Times New Roman"/>
          <w:b/>
          <w:color w:val="000000"/>
          <w:sz w:val="24"/>
          <w:szCs w:val="24"/>
          <w:lang w:val="ka-GE"/>
        </w:rPr>
      </w:pPr>
      <w:r>
        <w:rPr>
          <w:rFonts w:ascii="Sylfaen" w:eastAsia="Times New Roman" w:hAnsi="Sylfaen" w:cs="Times New Roman"/>
          <w:b/>
          <w:color w:val="000000"/>
          <w:sz w:val="24"/>
          <w:szCs w:val="24"/>
          <w:lang w:val="ka-GE"/>
        </w:rPr>
        <w:t>ა(ა)იპ კოლეჯი ,,ჰორიზონტი“-ს 2020 წლის შესრულებული სამუშაოს ანგარიში</w:t>
      </w:r>
      <w:bookmarkStart w:id="0" w:name="_GoBack"/>
      <w:bookmarkEnd w:id="0"/>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იპ</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წესდების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მე</w:t>
      </w:r>
      <w:r w:rsidRPr="004149F0">
        <w:rPr>
          <w:rFonts w:ascii="Sylfaen" w:eastAsia="Times New Roman" w:hAnsi="Sylfaen" w:cs="Times New Roman"/>
          <w:color w:val="000000"/>
          <w:sz w:val="24"/>
          <w:szCs w:val="24"/>
        </w:rPr>
        <w:t>-4-</w:t>
      </w:r>
      <w:r w:rsidRPr="004149F0">
        <w:rPr>
          <w:rFonts w:ascii="Sylfaen" w:eastAsia="Times New Roman" w:hAnsi="Sylfaen" w:cs="Sylfaen"/>
          <w:color w:val="000000"/>
          <w:sz w:val="24"/>
          <w:szCs w:val="24"/>
        </w:rPr>
        <w:t>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მუხლის</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ქვეპუნქტის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შესაბამისად</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წარმოგიდგენთ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საგანმანათლებლო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საქმიანობის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შესახებ</w:t>
      </w:r>
      <w:r w:rsidR="00907E33" w:rsidRPr="004149F0">
        <w:rPr>
          <w:rFonts w:ascii="Sylfaen" w:eastAsia="Times New Roman" w:hAnsi="Sylfaen" w:cs="Times New Roman"/>
          <w:color w:val="000000"/>
          <w:sz w:val="24"/>
          <w:szCs w:val="24"/>
        </w:rPr>
        <w:t xml:space="preserve"> 2020 </w:t>
      </w:r>
      <w:r w:rsidRPr="004149F0">
        <w:rPr>
          <w:rFonts w:ascii="Sylfaen" w:eastAsia="Times New Roman" w:hAnsi="Sylfaen" w:cs="Sylfaen"/>
          <w:color w:val="000000"/>
          <w:sz w:val="24"/>
          <w:szCs w:val="24"/>
        </w:rPr>
        <w:t>წლის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ანგარიშს</w:t>
      </w:r>
      <w:r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იპ</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საგანმანათლებლო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პროგრმებზე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მიღებას</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მხარის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სტრატეგიული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განვითარების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გეგმიდან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გამომდინარე</w:t>
      </w:r>
      <w:r w:rsidR="00907E33" w:rsidRPr="004149F0">
        <w:rPr>
          <w:rFonts w:ascii="Sylfaen" w:eastAsia="Times New Roman" w:hAnsi="Sylfaen" w:cs="Times New Roman"/>
          <w:color w:val="000000"/>
          <w:sz w:val="24"/>
          <w:szCs w:val="24"/>
        </w:rPr>
        <w:t xml:space="preserve"> შემდეგი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მიმართულებით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ახორციელებს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ტურიზმი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მომსახურების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სფერო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დიზაინი</w:t>
      </w:r>
      <w:r w:rsidRPr="004149F0">
        <w:rPr>
          <w:rFonts w:ascii="Sylfaen" w:eastAsia="Times New Roman" w:hAnsi="Sylfaen" w:cs="Times New Roman"/>
          <w:color w:val="000000"/>
          <w:sz w:val="24"/>
          <w:szCs w:val="24"/>
        </w:rPr>
        <w:t xml:space="preserve">, </w:t>
      </w:r>
      <w:r w:rsidR="00907E33" w:rsidRPr="004149F0">
        <w:rPr>
          <w:rFonts w:ascii="Sylfaen" w:eastAsia="Times New Roman" w:hAnsi="Sylfaen" w:cs="Times New Roman"/>
          <w:color w:val="000000"/>
          <w:sz w:val="24"/>
          <w:szCs w:val="24"/>
          <w:lang w:val="ka-GE"/>
        </w:rPr>
        <w:t>განათლება, ბიზნესი ადმინისტრირება და სამართალი, ინფორმაციისა და კომუნიკაციის ტექნოლოგიები</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ინჟინერია</w:t>
      </w:r>
      <w:r w:rsidRPr="004149F0">
        <w:rPr>
          <w:rFonts w:ascii="Sylfaen" w:eastAsia="Times New Roman" w:hAnsi="Sylfaen" w:cs="Times New Roman"/>
          <w:color w:val="000000"/>
          <w:sz w:val="24"/>
          <w:szCs w:val="24"/>
        </w:rPr>
        <w:t>.</w:t>
      </w:r>
    </w:p>
    <w:p w:rsidR="00F30336" w:rsidRPr="004149F0" w:rsidRDefault="00907E33"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t>2020</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წელს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ა</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იპ</w:t>
      </w:r>
      <w:r w:rsidR="00F30336" w:rsidRPr="004149F0">
        <w:rPr>
          <w:rFonts w:ascii="Sylfaen" w:eastAsia="Times New Roman" w:hAnsi="Sylfaen" w:cs="Verdana"/>
          <w:color w:val="000000"/>
          <w:sz w:val="24"/>
          <w:szCs w:val="24"/>
        </w:rPr>
        <w:t>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კოლეჯმა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ჰორიზონტი</w:t>
      </w:r>
      <w:r w:rsidR="00F30336" w:rsidRPr="004149F0">
        <w:rPr>
          <w:rFonts w:ascii="Sylfaen" w:eastAsia="Times New Roman" w:hAnsi="Sylfaen" w:cs="Verdana"/>
          <w:color w:val="000000"/>
          <w:sz w:val="24"/>
          <w:szCs w:val="24"/>
        </w:rPr>
        <w:t>“</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 </w:t>
      </w:r>
      <w:r w:rsidR="00F30336" w:rsidRPr="004149F0">
        <w:rPr>
          <w:rFonts w:ascii="Sylfaen" w:eastAsia="Times New Roman" w:hAnsi="Sylfaen" w:cs="Times New Roman"/>
          <w:color w:val="000000"/>
          <w:sz w:val="24"/>
          <w:szCs w:val="24"/>
        </w:rPr>
        <w:t xml:space="preserve">6 </w:t>
      </w:r>
      <w:r w:rsidR="00F30336" w:rsidRPr="004149F0">
        <w:rPr>
          <w:rFonts w:ascii="Sylfaen" w:eastAsia="Times New Roman" w:hAnsi="Sylfaen" w:cs="Sylfaen"/>
          <w:color w:val="000000"/>
          <w:sz w:val="24"/>
          <w:szCs w:val="24"/>
        </w:rPr>
        <w:t>წლით</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წარმატებით</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გაიარა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ავტორიზაცია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 </w:t>
      </w:r>
      <w:r w:rsidR="00F30336" w:rsidRPr="004149F0">
        <w:rPr>
          <w:rFonts w:ascii="Sylfaen" w:eastAsia="Times New Roman" w:hAnsi="Sylfaen" w:cs="Sylfaen"/>
          <w:color w:val="000000"/>
          <w:sz w:val="24"/>
          <w:szCs w:val="24"/>
        </w:rPr>
        <w:t>შემდეგ</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პროგრამებზე</w:t>
      </w:r>
      <w:r w:rsidR="00F30336"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t>1.</w:t>
      </w:r>
      <w:r w:rsidR="00907E33" w:rsidRPr="004149F0">
        <w:rPr>
          <w:rFonts w:ascii="Sylfaen" w:eastAsia="Times New Roman" w:hAnsi="Sylfaen" w:cs="Sylfaen"/>
          <w:color w:val="000000"/>
          <w:sz w:val="24"/>
          <w:szCs w:val="24"/>
        </w:rPr>
        <w:t xml:space="preserve">ბუღალტრული აღრიცხვა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დონე</w:t>
      </w:r>
      <w:r w:rsidRPr="004149F0">
        <w:rPr>
          <w:rFonts w:ascii="Sylfaen" w:eastAsia="Times New Roman" w:hAnsi="Sylfaen" w:cs="Verdana"/>
          <w:color w:val="000000"/>
          <w:sz w:val="24"/>
          <w:szCs w:val="24"/>
        </w:rPr>
        <w:t> </w:t>
      </w:r>
      <w:r w:rsidR="00907E33" w:rsidRPr="004149F0">
        <w:rPr>
          <w:rFonts w:ascii="Sylfaen" w:eastAsia="Times New Roman" w:hAnsi="Sylfaen" w:cs="Times New Roman"/>
          <w:color w:val="000000"/>
          <w:sz w:val="24"/>
          <w:szCs w:val="24"/>
        </w:rPr>
        <w:t xml:space="preserve"> 5</w:t>
      </w:r>
      <w:r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t>2.</w:t>
      </w:r>
      <w:r w:rsidR="00907E33" w:rsidRPr="004149F0">
        <w:rPr>
          <w:rFonts w:ascii="Sylfaen" w:eastAsia="Times New Roman" w:hAnsi="Sylfaen" w:cs="Sylfaen"/>
          <w:color w:val="000000"/>
          <w:sz w:val="24"/>
          <w:szCs w:val="24"/>
        </w:rPr>
        <w:t>სკოლამდელი აღზრდა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დონე</w:t>
      </w:r>
      <w:r w:rsidRPr="004149F0">
        <w:rPr>
          <w:rFonts w:ascii="Sylfaen" w:eastAsia="Times New Roman" w:hAnsi="Sylfaen" w:cs="Verdana"/>
          <w:color w:val="000000"/>
          <w:sz w:val="24"/>
          <w:szCs w:val="24"/>
        </w:rPr>
        <w:t> </w:t>
      </w:r>
      <w:r w:rsidR="00907E33" w:rsidRPr="004149F0">
        <w:rPr>
          <w:rFonts w:ascii="Sylfaen" w:eastAsia="Times New Roman" w:hAnsi="Sylfaen" w:cs="Times New Roman"/>
          <w:color w:val="000000"/>
          <w:sz w:val="24"/>
          <w:szCs w:val="24"/>
        </w:rPr>
        <w:t xml:space="preserve"> 5</w:t>
      </w:r>
      <w:r w:rsidRPr="004149F0">
        <w:rPr>
          <w:rFonts w:ascii="Sylfaen" w:eastAsia="Times New Roman" w:hAnsi="Sylfaen" w:cs="Times New Roman"/>
          <w:color w:val="000000"/>
          <w:sz w:val="24"/>
          <w:szCs w:val="24"/>
        </w:rPr>
        <w:t>)</w:t>
      </w:r>
    </w:p>
    <w:p w:rsidR="00907E33" w:rsidRPr="004149F0" w:rsidRDefault="00907E33" w:rsidP="004149F0">
      <w:pPr>
        <w:spacing w:before="45" w:after="45" w:line="240" w:lineRule="auto"/>
        <w:jc w:val="both"/>
        <w:rPr>
          <w:rFonts w:ascii="Sylfaen" w:eastAsia="Times New Roman" w:hAnsi="Sylfaen" w:cs="Times New Roman"/>
          <w:color w:val="000000"/>
          <w:sz w:val="24"/>
          <w:szCs w:val="24"/>
          <w:lang w:val="ka-GE"/>
        </w:rPr>
      </w:pPr>
      <w:r w:rsidRPr="004149F0">
        <w:rPr>
          <w:rFonts w:ascii="Sylfaen" w:eastAsia="Times New Roman" w:hAnsi="Sylfaen" w:cs="Times New Roman"/>
          <w:color w:val="000000"/>
          <w:sz w:val="24"/>
          <w:szCs w:val="24"/>
          <w:lang w:val="ka-GE"/>
        </w:rPr>
        <w:t xml:space="preserve">2020 წელს, პირველად ა(ა)იპ კოლეჯმა ,, ჰორიზონტი“ </w:t>
      </w:r>
      <w:r w:rsidR="007D374B" w:rsidRPr="004149F0">
        <w:rPr>
          <w:rFonts w:ascii="Sylfaen" w:eastAsia="Times New Roman" w:hAnsi="Sylfaen" w:cs="Times New Roman"/>
          <w:color w:val="000000"/>
          <w:sz w:val="24"/>
          <w:szCs w:val="24"/>
          <w:lang w:val="ka-GE"/>
        </w:rPr>
        <w:t>მოიპოვა უფლება განეხორციელებინა ინტეგრირებული საგანმანათლებლო პროგრამები, რაც გულისხმობს იმას, რომ პირი რომელსაც აქვს მიღებული მხოლოდ საბაზო განათლება, აღნიშნული პროგრამის დასრულების შემდეგ მიიღებს პროფესიულ დიპ;ომს რომელიც გათანაბრებულია საშუალო კლასის ატეტატთან.</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t>3.</w:t>
      </w:r>
      <w:r w:rsidR="00907E33" w:rsidRPr="004149F0">
        <w:rPr>
          <w:rFonts w:ascii="Sylfaen" w:eastAsia="Times New Roman" w:hAnsi="Sylfaen" w:cs="Sylfaen"/>
          <w:color w:val="000000"/>
          <w:sz w:val="24"/>
          <w:szCs w:val="24"/>
        </w:rPr>
        <w:t xml:space="preserve">კომპიუტერული ქსელი და სისტემები </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დონე</w:t>
      </w:r>
      <w:r w:rsidR="00907E33" w:rsidRPr="004149F0">
        <w:rPr>
          <w:rFonts w:ascii="Sylfaen" w:eastAsia="Times New Roman" w:hAnsi="Sylfaen" w:cs="Times New Roman"/>
          <w:color w:val="000000"/>
          <w:sz w:val="24"/>
          <w:szCs w:val="24"/>
        </w:rPr>
        <w:t xml:space="preserve"> 4,</w:t>
      </w:r>
      <w:r w:rsidR="007D374B" w:rsidRPr="004149F0">
        <w:rPr>
          <w:rFonts w:ascii="Sylfaen" w:eastAsia="Times New Roman" w:hAnsi="Sylfaen" w:cs="Times New Roman"/>
          <w:color w:val="000000"/>
          <w:sz w:val="24"/>
          <w:szCs w:val="24"/>
          <w:lang w:val="ka-GE"/>
        </w:rPr>
        <w:t>ინტეგრირებული</w:t>
      </w:r>
      <w:r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t xml:space="preserve">4. </w:t>
      </w:r>
      <w:r w:rsidRPr="004149F0">
        <w:rPr>
          <w:rFonts w:ascii="Sylfaen" w:eastAsia="Times New Roman" w:hAnsi="Sylfaen" w:cs="Sylfaen"/>
          <w:color w:val="000000"/>
          <w:sz w:val="24"/>
          <w:szCs w:val="24"/>
        </w:rPr>
        <w:t>ელექტროობა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დონე</w:t>
      </w:r>
      <w:r w:rsidR="007D374B" w:rsidRPr="004149F0">
        <w:rPr>
          <w:rFonts w:ascii="Sylfaen" w:eastAsia="Times New Roman" w:hAnsi="Sylfaen" w:cs="Verdana"/>
          <w:color w:val="000000"/>
          <w:sz w:val="24"/>
          <w:szCs w:val="24"/>
        </w:rPr>
        <w:t xml:space="preserve"> 4,</w:t>
      </w:r>
      <w:r w:rsidR="007D374B" w:rsidRPr="004149F0">
        <w:rPr>
          <w:rFonts w:ascii="Sylfaen" w:eastAsia="Times New Roman" w:hAnsi="Sylfaen" w:cs="Verdana"/>
          <w:color w:val="000000"/>
          <w:sz w:val="24"/>
          <w:szCs w:val="24"/>
          <w:lang w:val="ka-GE"/>
        </w:rPr>
        <w:t xml:space="preserve"> </w:t>
      </w:r>
      <w:r w:rsidR="007D374B" w:rsidRPr="004149F0">
        <w:rPr>
          <w:rFonts w:ascii="Sylfaen" w:eastAsia="Times New Roman" w:hAnsi="Sylfaen" w:cs="Times New Roman"/>
          <w:color w:val="000000"/>
          <w:sz w:val="24"/>
          <w:szCs w:val="24"/>
          <w:lang w:val="ka-GE"/>
        </w:rPr>
        <w:t>ინტეგრირებული</w:t>
      </w:r>
      <w:r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t>5.</w:t>
      </w:r>
      <w:r w:rsidR="007D374B" w:rsidRPr="004149F0">
        <w:rPr>
          <w:rFonts w:ascii="Sylfaen" w:eastAsia="Times New Roman" w:hAnsi="Sylfaen" w:cs="Sylfaen"/>
          <w:color w:val="000000"/>
          <w:sz w:val="24"/>
          <w:szCs w:val="24"/>
        </w:rPr>
        <w:t>სარესტოენო მომსახურება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დონე</w:t>
      </w:r>
      <w:r w:rsidRPr="004149F0">
        <w:rPr>
          <w:rFonts w:ascii="Sylfaen" w:eastAsia="Times New Roman" w:hAnsi="Sylfaen" w:cs="Verdana"/>
          <w:color w:val="000000"/>
          <w:sz w:val="24"/>
          <w:szCs w:val="24"/>
        </w:rPr>
        <w:t> </w:t>
      </w:r>
      <w:r w:rsidR="007D374B" w:rsidRPr="004149F0">
        <w:rPr>
          <w:rFonts w:ascii="Sylfaen" w:eastAsia="Times New Roman" w:hAnsi="Sylfaen" w:cs="Times New Roman"/>
          <w:color w:val="000000"/>
          <w:sz w:val="24"/>
          <w:szCs w:val="24"/>
        </w:rPr>
        <w:t xml:space="preserve"> 4,</w:t>
      </w:r>
      <w:r w:rsidR="007D374B" w:rsidRPr="004149F0">
        <w:rPr>
          <w:rFonts w:ascii="Sylfaen" w:eastAsia="Times New Roman" w:hAnsi="Sylfaen" w:cs="Times New Roman"/>
          <w:color w:val="000000"/>
          <w:sz w:val="24"/>
          <w:szCs w:val="24"/>
          <w:lang w:val="ka-GE"/>
        </w:rPr>
        <w:t xml:space="preserve"> ინტეგრირებული</w:t>
      </w:r>
      <w:r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p>
    <w:p w:rsidR="00F30336" w:rsidRPr="004149F0" w:rsidRDefault="008C39C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t>2020</w:t>
      </w:r>
      <w:r w:rsidR="00F30336"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 xml:space="preserve">წლის საშემოდგომო მიღებაზე რეგისტრაცია მიმდინარეობდა </w:t>
      </w:r>
      <w:r w:rsidRPr="004149F0">
        <w:rPr>
          <w:rFonts w:ascii="Sylfaen" w:eastAsia="Times New Roman" w:hAnsi="Sylfaen" w:cs="Times New Roman"/>
          <w:color w:val="000000"/>
          <w:sz w:val="24"/>
          <w:szCs w:val="24"/>
        </w:rPr>
        <w:t xml:space="preserve"> 9</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 </w:t>
      </w:r>
      <w:r w:rsidR="00F30336" w:rsidRPr="004149F0">
        <w:rPr>
          <w:rFonts w:ascii="Sylfaen" w:eastAsia="Times New Roman" w:hAnsi="Sylfaen" w:cs="Sylfaen"/>
          <w:color w:val="000000"/>
          <w:sz w:val="24"/>
          <w:szCs w:val="24"/>
        </w:rPr>
        <w:t>პროფესიულ</w:t>
      </w:r>
      <w:r w:rsidR="00F30336" w:rsidRPr="004149F0">
        <w:rPr>
          <w:rFonts w:ascii="Sylfaen" w:eastAsia="Times New Roman" w:hAnsi="Sylfaen" w:cs="Times New Roman"/>
          <w:color w:val="000000"/>
          <w:sz w:val="24"/>
          <w:szCs w:val="24"/>
        </w:rPr>
        <w:t xml:space="preserve"> </w:t>
      </w:r>
      <w:r w:rsidRPr="004149F0">
        <w:rPr>
          <w:rFonts w:ascii="Sylfaen" w:eastAsia="Times New Roman" w:hAnsi="Sylfaen" w:cs="Times New Roman"/>
          <w:color w:val="000000"/>
          <w:sz w:val="24"/>
          <w:szCs w:val="24"/>
          <w:lang w:val="ka-GE"/>
        </w:rPr>
        <w:t xml:space="preserve">საგანმანათლებლო </w:t>
      </w:r>
      <w:r w:rsidR="00F30336" w:rsidRPr="004149F0">
        <w:rPr>
          <w:rFonts w:ascii="Sylfaen" w:eastAsia="Times New Roman" w:hAnsi="Sylfaen" w:cs="Sylfaen"/>
          <w:color w:val="000000"/>
          <w:sz w:val="24"/>
          <w:szCs w:val="24"/>
        </w:rPr>
        <w:t>პროგრამაზე</w:t>
      </w:r>
      <w:r w:rsidR="00F30336" w:rsidRPr="004149F0">
        <w:rPr>
          <w:rFonts w:ascii="Sylfaen" w:eastAsia="Times New Roman" w:hAnsi="Sylfaen" w:cs="Times New Roman"/>
          <w:color w:val="000000"/>
          <w:sz w:val="24"/>
          <w:szCs w:val="24"/>
        </w:rPr>
        <w:t>- 1.</w:t>
      </w:r>
      <w:r w:rsidR="00F30336" w:rsidRPr="004149F0">
        <w:rPr>
          <w:rFonts w:ascii="Sylfaen" w:eastAsia="Times New Roman" w:hAnsi="Sylfaen" w:cs="Sylfaen"/>
          <w:color w:val="000000"/>
          <w:sz w:val="24"/>
          <w:szCs w:val="24"/>
        </w:rPr>
        <w:t>კულინარიის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ხელოვნება</w:t>
      </w:r>
      <w:r w:rsidR="00F30336" w:rsidRPr="004149F0">
        <w:rPr>
          <w:rFonts w:ascii="Sylfaen" w:eastAsia="Times New Roman" w:hAnsi="Sylfaen" w:cs="Times New Roman"/>
          <w:color w:val="000000"/>
          <w:sz w:val="24"/>
          <w:szCs w:val="24"/>
        </w:rPr>
        <w:t xml:space="preserve"> 2. </w:t>
      </w:r>
      <w:r w:rsidR="00F30336" w:rsidRPr="004149F0">
        <w:rPr>
          <w:rFonts w:ascii="Sylfaen" w:eastAsia="Times New Roman" w:hAnsi="Sylfaen" w:cs="Sylfaen"/>
          <w:color w:val="000000"/>
          <w:sz w:val="24"/>
          <w:szCs w:val="24"/>
        </w:rPr>
        <w:t>სამკერვალო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წარმოება</w:t>
      </w:r>
      <w:r w:rsidR="00F30336" w:rsidRPr="004149F0">
        <w:rPr>
          <w:rFonts w:ascii="Sylfaen" w:eastAsia="Times New Roman" w:hAnsi="Sylfaen" w:cs="Times New Roman"/>
          <w:color w:val="000000"/>
          <w:sz w:val="24"/>
          <w:szCs w:val="24"/>
        </w:rPr>
        <w:t xml:space="preserve"> 3. </w:t>
      </w:r>
      <w:r w:rsidRPr="004149F0">
        <w:rPr>
          <w:rFonts w:ascii="Sylfaen" w:eastAsia="Times New Roman" w:hAnsi="Sylfaen" w:cs="Sylfaen"/>
          <w:color w:val="000000"/>
          <w:sz w:val="24"/>
          <w:szCs w:val="24"/>
        </w:rPr>
        <w:t>სკოლამდელი აღზრდა</w:t>
      </w:r>
      <w:r w:rsidR="00F30336" w:rsidRPr="004149F0">
        <w:rPr>
          <w:rFonts w:ascii="Sylfaen" w:eastAsia="Times New Roman" w:hAnsi="Sylfaen" w:cs="Times New Roman"/>
          <w:color w:val="000000"/>
          <w:sz w:val="24"/>
          <w:szCs w:val="24"/>
        </w:rPr>
        <w:t xml:space="preserve"> 4. </w:t>
      </w:r>
      <w:r w:rsidR="00F30336" w:rsidRPr="004149F0">
        <w:rPr>
          <w:rFonts w:ascii="Sylfaen" w:eastAsia="Times New Roman" w:hAnsi="Sylfaen" w:cs="Sylfaen"/>
          <w:color w:val="000000"/>
          <w:sz w:val="24"/>
          <w:szCs w:val="24"/>
        </w:rPr>
        <w:t>ელექტროობა</w:t>
      </w:r>
      <w:r w:rsidR="00F30336" w:rsidRPr="004149F0">
        <w:rPr>
          <w:rFonts w:ascii="Sylfaen" w:eastAsia="Times New Roman" w:hAnsi="Sylfaen" w:cs="Times New Roman"/>
          <w:color w:val="000000"/>
          <w:sz w:val="24"/>
          <w:szCs w:val="24"/>
        </w:rPr>
        <w:t xml:space="preserve"> 5. </w:t>
      </w:r>
      <w:r w:rsidR="00F30336" w:rsidRPr="004149F0">
        <w:rPr>
          <w:rFonts w:ascii="Sylfaen" w:eastAsia="Times New Roman" w:hAnsi="Sylfaen" w:cs="Sylfaen"/>
          <w:color w:val="000000"/>
          <w:sz w:val="24"/>
          <w:szCs w:val="24"/>
        </w:rPr>
        <w:t>თმის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მომსახურება</w:t>
      </w:r>
      <w:r w:rsidRPr="004149F0">
        <w:rPr>
          <w:rFonts w:ascii="Sylfaen" w:eastAsia="Times New Roman" w:hAnsi="Sylfaen" w:cs="Sylfaen"/>
          <w:color w:val="000000"/>
          <w:sz w:val="24"/>
          <w:szCs w:val="24"/>
          <w:lang w:val="ka-GE"/>
        </w:rPr>
        <w:t xml:space="preserve"> 6. ბუღალტრული აღრიცხვა 7. ელექტროობა(ინტეგრირებული) 8. სარესტორნო მომსახურება (ინტეგრირებული) 9. კომპიუტერული ქელი და სისტემები (ინტეგრირებული)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კოლეჯმა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სულ</w:t>
      </w:r>
      <w:r w:rsidRPr="004149F0">
        <w:rPr>
          <w:rFonts w:ascii="Sylfaen" w:eastAsia="Times New Roman" w:hAnsi="Sylfaen" w:cs="Times New Roman"/>
          <w:color w:val="000000"/>
          <w:sz w:val="24"/>
          <w:szCs w:val="24"/>
        </w:rPr>
        <w:t xml:space="preserve"> 156</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 </w:t>
      </w:r>
      <w:r w:rsidR="00F30336" w:rsidRPr="004149F0">
        <w:rPr>
          <w:rFonts w:ascii="Sylfaen" w:eastAsia="Times New Roman" w:hAnsi="Sylfaen" w:cs="Sylfaen"/>
          <w:color w:val="000000"/>
          <w:sz w:val="24"/>
          <w:szCs w:val="24"/>
        </w:rPr>
        <w:t>სტუდენტი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მიიღო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მათ</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შორის</w:t>
      </w:r>
      <w:r w:rsidR="0036385A" w:rsidRPr="004149F0">
        <w:rPr>
          <w:rFonts w:ascii="Sylfaen" w:eastAsia="Times New Roman" w:hAnsi="Sylfaen" w:cs="Times New Roman"/>
          <w:color w:val="000000"/>
          <w:sz w:val="24"/>
          <w:szCs w:val="24"/>
        </w:rPr>
        <w:t xml:space="preserve"> 2</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სსსმ</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პირი</w:t>
      </w:r>
      <w:r w:rsidR="00F30336"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p>
    <w:p w:rsidR="000F5B8C" w:rsidRDefault="0036385A" w:rsidP="004149F0">
      <w:pPr>
        <w:spacing w:before="45" w:after="45" w:line="240" w:lineRule="auto"/>
        <w:jc w:val="both"/>
        <w:rPr>
          <w:rFonts w:ascii="Sylfaen" w:eastAsia="Times New Roman" w:hAnsi="Sylfaen" w:cs="Times New Roman"/>
          <w:color w:val="000000"/>
          <w:sz w:val="24"/>
          <w:szCs w:val="24"/>
          <w:lang w:val="ka-GE"/>
        </w:rPr>
      </w:pPr>
      <w:r w:rsidRPr="004149F0">
        <w:rPr>
          <w:rFonts w:ascii="Sylfaen" w:eastAsia="Times New Roman" w:hAnsi="Sylfaen" w:cs="Times New Roman"/>
          <w:color w:val="000000"/>
          <w:sz w:val="24"/>
          <w:szCs w:val="24"/>
        </w:rPr>
        <w:t>2020</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წელს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კოლეჯში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განხორციელდა</w:t>
      </w:r>
      <w:r w:rsidR="000F5B8C">
        <w:rPr>
          <w:rFonts w:ascii="Sylfaen" w:eastAsia="Times New Roman" w:hAnsi="Sylfaen" w:cs="Times New Roman"/>
          <w:color w:val="000000"/>
          <w:sz w:val="24"/>
          <w:szCs w:val="24"/>
        </w:rPr>
        <w:t xml:space="preserve"> </w:t>
      </w:r>
      <w:r w:rsidR="000F5B8C">
        <w:rPr>
          <w:rFonts w:ascii="Sylfaen" w:eastAsia="Times New Roman" w:hAnsi="Sylfaen" w:cs="Times New Roman"/>
          <w:color w:val="000000"/>
          <w:sz w:val="24"/>
          <w:szCs w:val="24"/>
          <w:lang w:val="ka-GE"/>
        </w:rPr>
        <w:t>10</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პროფესიული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 </w:t>
      </w:r>
      <w:r w:rsidR="00F30336" w:rsidRPr="004149F0">
        <w:rPr>
          <w:rFonts w:ascii="Sylfaen" w:eastAsia="Times New Roman" w:hAnsi="Sylfaen" w:cs="Sylfaen"/>
          <w:color w:val="000000"/>
          <w:sz w:val="24"/>
          <w:szCs w:val="24"/>
        </w:rPr>
        <w:t>პროგრამა</w:t>
      </w:r>
      <w:r w:rsidR="00F30336" w:rsidRPr="004149F0">
        <w:rPr>
          <w:rFonts w:ascii="Sylfaen" w:eastAsia="Times New Roman" w:hAnsi="Sylfaen" w:cs="Times New Roman"/>
          <w:color w:val="000000"/>
          <w:sz w:val="24"/>
          <w:szCs w:val="24"/>
        </w:rPr>
        <w:t>-</w:t>
      </w:r>
      <w:r w:rsidRPr="004149F0">
        <w:rPr>
          <w:rFonts w:ascii="Sylfaen" w:eastAsia="Times New Roman" w:hAnsi="Sylfaen" w:cs="Times New Roman"/>
          <w:color w:val="000000"/>
          <w:sz w:val="24"/>
          <w:szCs w:val="24"/>
        </w:rPr>
        <w:t>1.</w:t>
      </w:r>
      <w:r w:rsidRPr="004149F0">
        <w:rPr>
          <w:rFonts w:ascii="Sylfaen" w:eastAsia="Times New Roman" w:hAnsi="Sylfaen" w:cs="Sylfaen"/>
          <w:color w:val="000000"/>
          <w:sz w:val="24"/>
          <w:szCs w:val="24"/>
        </w:rPr>
        <w:t>კულინარიის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ხელოვნება</w:t>
      </w:r>
      <w:r w:rsidRPr="004149F0">
        <w:rPr>
          <w:rFonts w:ascii="Sylfaen" w:eastAsia="Times New Roman" w:hAnsi="Sylfaen" w:cs="Times New Roman"/>
          <w:color w:val="000000"/>
          <w:sz w:val="24"/>
          <w:szCs w:val="24"/>
        </w:rPr>
        <w:t xml:space="preserve"> 2. </w:t>
      </w:r>
      <w:r w:rsidRPr="004149F0">
        <w:rPr>
          <w:rFonts w:ascii="Sylfaen" w:eastAsia="Times New Roman" w:hAnsi="Sylfaen" w:cs="Sylfaen"/>
          <w:color w:val="000000"/>
          <w:sz w:val="24"/>
          <w:szCs w:val="24"/>
        </w:rPr>
        <w:t>სამკერვალო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წარმოება</w:t>
      </w:r>
      <w:r w:rsidRPr="004149F0">
        <w:rPr>
          <w:rFonts w:ascii="Sylfaen" w:eastAsia="Times New Roman" w:hAnsi="Sylfaen" w:cs="Times New Roman"/>
          <w:color w:val="000000"/>
          <w:sz w:val="24"/>
          <w:szCs w:val="24"/>
        </w:rPr>
        <w:t xml:space="preserve"> 3. </w:t>
      </w:r>
      <w:r w:rsidRPr="004149F0">
        <w:rPr>
          <w:rFonts w:ascii="Sylfaen" w:eastAsia="Times New Roman" w:hAnsi="Sylfaen" w:cs="Sylfaen"/>
          <w:color w:val="000000"/>
          <w:sz w:val="24"/>
          <w:szCs w:val="24"/>
        </w:rPr>
        <w:t>სკოლამდელი აღზრდა</w:t>
      </w:r>
      <w:r w:rsidRPr="004149F0">
        <w:rPr>
          <w:rFonts w:ascii="Sylfaen" w:eastAsia="Times New Roman" w:hAnsi="Sylfaen" w:cs="Times New Roman"/>
          <w:color w:val="000000"/>
          <w:sz w:val="24"/>
          <w:szCs w:val="24"/>
        </w:rPr>
        <w:t xml:space="preserve"> 4. </w:t>
      </w:r>
      <w:r w:rsidRPr="004149F0">
        <w:rPr>
          <w:rFonts w:ascii="Sylfaen" w:eastAsia="Times New Roman" w:hAnsi="Sylfaen" w:cs="Sylfaen"/>
          <w:color w:val="000000"/>
          <w:sz w:val="24"/>
          <w:szCs w:val="24"/>
        </w:rPr>
        <w:t>ელექტროობა</w:t>
      </w:r>
      <w:r w:rsidRPr="004149F0">
        <w:rPr>
          <w:rFonts w:ascii="Sylfaen" w:eastAsia="Times New Roman" w:hAnsi="Sylfaen" w:cs="Times New Roman"/>
          <w:color w:val="000000"/>
          <w:sz w:val="24"/>
          <w:szCs w:val="24"/>
        </w:rPr>
        <w:t xml:space="preserve"> 5. </w:t>
      </w:r>
      <w:r w:rsidRPr="004149F0">
        <w:rPr>
          <w:rFonts w:ascii="Sylfaen" w:eastAsia="Times New Roman" w:hAnsi="Sylfaen" w:cs="Sylfaen"/>
          <w:color w:val="000000"/>
          <w:sz w:val="24"/>
          <w:szCs w:val="24"/>
        </w:rPr>
        <w:t>თმის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მომსახურება</w:t>
      </w:r>
      <w:r w:rsidRPr="004149F0">
        <w:rPr>
          <w:rFonts w:ascii="Sylfaen" w:eastAsia="Times New Roman" w:hAnsi="Sylfaen" w:cs="Sylfaen"/>
          <w:color w:val="000000"/>
          <w:sz w:val="24"/>
          <w:szCs w:val="24"/>
          <w:lang w:val="ka-GE"/>
        </w:rPr>
        <w:t xml:space="preserve"> 6. ბუღალტრული აღრიცხვა 7. ელექტროობა(ინტეგრირებული) 8. სარესტორნო მომსახურება (ინტეგრირებული) 9. კომპიუტერული ქელი და სისტემები(ინტეგრირებული) </w:t>
      </w:r>
      <w:r w:rsidRPr="004149F0">
        <w:rPr>
          <w:rFonts w:ascii="Sylfaen" w:eastAsia="Times New Roman" w:hAnsi="Sylfaen" w:cs="Times New Roman"/>
          <w:color w:val="000000"/>
          <w:sz w:val="24"/>
          <w:szCs w:val="24"/>
        </w:rPr>
        <w:t xml:space="preserve"> </w:t>
      </w:r>
      <w:r w:rsidR="000F5B8C">
        <w:rPr>
          <w:rFonts w:ascii="Sylfaen" w:eastAsia="Times New Roman" w:hAnsi="Sylfaen" w:cs="Times New Roman"/>
          <w:color w:val="000000"/>
          <w:sz w:val="24"/>
          <w:szCs w:val="24"/>
          <w:lang w:val="ka-GE"/>
        </w:rPr>
        <w:t xml:space="preserve">10. ინფორმაციის ტექნოლოგია </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აქტიურ</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სტუდენტთა</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რაოდენობა</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შეადგენდა</w:t>
      </w:r>
      <w:r w:rsidRPr="004149F0">
        <w:rPr>
          <w:rFonts w:ascii="Sylfaen" w:eastAsia="Times New Roman" w:hAnsi="Sylfaen" w:cs="Verdana"/>
          <w:color w:val="000000"/>
          <w:sz w:val="24"/>
          <w:szCs w:val="24"/>
        </w:rPr>
        <w:t> </w:t>
      </w:r>
      <w:r w:rsidR="00DD787E" w:rsidRPr="004149F0">
        <w:rPr>
          <w:rFonts w:ascii="Sylfaen" w:eastAsia="Times New Roman" w:hAnsi="Sylfaen" w:cs="Times New Roman"/>
          <w:color w:val="000000"/>
          <w:sz w:val="24"/>
          <w:szCs w:val="24"/>
        </w:rPr>
        <w:t xml:space="preserve"> 225</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w:t>
      </w:r>
      <w:r w:rsidRPr="004149F0">
        <w:rPr>
          <w:rFonts w:ascii="Sylfaen" w:eastAsia="Times New Roman" w:hAnsi="Sylfaen" w:cs="Times New Roman"/>
          <w:color w:val="000000"/>
          <w:sz w:val="24"/>
          <w:szCs w:val="24"/>
        </w:rPr>
        <w:t>,</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მათგან</w:t>
      </w:r>
      <w:r w:rsidRPr="004149F0">
        <w:rPr>
          <w:rFonts w:ascii="Sylfaen" w:eastAsia="Times New Roman" w:hAnsi="Sylfaen" w:cs="Times New Roman"/>
          <w:color w:val="000000"/>
          <w:sz w:val="24"/>
          <w:szCs w:val="24"/>
        </w:rPr>
        <w:t xml:space="preserve"> 8 </w:t>
      </w:r>
      <w:r w:rsidRPr="004149F0">
        <w:rPr>
          <w:rFonts w:ascii="Sylfaen" w:eastAsia="Times New Roman" w:hAnsi="Sylfaen" w:cs="Sylfaen"/>
          <w:color w:val="000000"/>
          <w:sz w:val="24"/>
          <w:szCs w:val="24"/>
        </w:rPr>
        <w:t>სსსმ</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შშმ</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პირი</w:t>
      </w:r>
      <w:r w:rsidRPr="004149F0">
        <w:rPr>
          <w:rFonts w:ascii="Sylfaen" w:eastAsia="Times New Roman" w:hAnsi="Sylfaen" w:cs="Times New Roman"/>
          <w:color w:val="000000"/>
          <w:sz w:val="24"/>
          <w:szCs w:val="24"/>
        </w:rPr>
        <w:t>.</w:t>
      </w:r>
    </w:p>
    <w:p w:rsidR="0036385A" w:rsidRPr="004149F0" w:rsidRDefault="0036385A" w:rsidP="004149F0">
      <w:pPr>
        <w:spacing w:before="45" w:after="45" w:line="240" w:lineRule="auto"/>
        <w:jc w:val="both"/>
        <w:rPr>
          <w:rFonts w:ascii="Sylfaen" w:eastAsia="Times New Roman" w:hAnsi="Sylfaen" w:cs="Times New Roman"/>
          <w:color w:val="000000"/>
          <w:sz w:val="24"/>
          <w:szCs w:val="24"/>
        </w:rPr>
      </w:pPr>
    </w:p>
    <w:tbl>
      <w:tblPr>
        <w:tblW w:w="12549"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30"/>
        <w:gridCol w:w="2263"/>
        <w:gridCol w:w="2004"/>
        <w:gridCol w:w="1883"/>
        <w:gridCol w:w="1134"/>
        <w:gridCol w:w="3335"/>
      </w:tblGrid>
      <w:tr w:rsidR="0036385A" w:rsidRPr="004149F0" w:rsidTr="004149F0">
        <w:trPr>
          <w:trHeight w:val="581"/>
          <w:tblCellSpacing w:w="0" w:type="dxa"/>
        </w:trPr>
        <w:tc>
          <w:tcPr>
            <w:tcW w:w="6197" w:type="dxa"/>
            <w:gridSpan w:val="3"/>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b/>
                <w:bCs/>
                <w:color w:val="000000"/>
                <w:sz w:val="18"/>
                <w:szCs w:val="18"/>
              </w:rPr>
              <w:t>2019</w:t>
            </w:r>
            <w:r w:rsidRPr="004149F0">
              <w:rPr>
                <w:rFonts w:ascii="Sylfaen" w:eastAsia="Times New Roman" w:hAnsi="Sylfaen" w:cs="Sylfaen"/>
                <w:b/>
                <w:bCs/>
                <w:color w:val="000000"/>
                <w:sz w:val="18"/>
                <w:szCs w:val="18"/>
              </w:rPr>
              <w:t>წლის</w:t>
            </w:r>
            <w:r w:rsidRPr="004149F0">
              <w:rPr>
                <w:rFonts w:eastAsia="Times New Roman" w:cs="Times New Roman"/>
                <w:b/>
                <w:bCs/>
                <w:color w:val="000000"/>
                <w:sz w:val="18"/>
                <w:szCs w:val="18"/>
              </w:rPr>
              <w:t>     </w:t>
            </w:r>
            <w:r w:rsidRPr="004149F0">
              <w:rPr>
                <w:rFonts w:ascii="Sylfaen" w:eastAsia="Times New Roman" w:hAnsi="Sylfaen" w:cs="Sylfaen"/>
                <w:b/>
                <w:bCs/>
                <w:color w:val="000000"/>
                <w:sz w:val="18"/>
                <w:szCs w:val="18"/>
              </w:rPr>
              <w:t>საშემოდგომო</w:t>
            </w:r>
            <w:r w:rsidRPr="004149F0">
              <w:rPr>
                <w:rFonts w:eastAsia="Times New Roman" w:cs="Sylfaen"/>
                <w:b/>
                <w:bCs/>
                <w:color w:val="000000"/>
                <w:sz w:val="18"/>
                <w:szCs w:val="18"/>
                <w:lang w:val="ka-GE"/>
              </w:rPr>
              <w:t xml:space="preserve"> </w:t>
            </w:r>
            <w:r w:rsidRPr="004149F0">
              <w:rPr>
                <w:rFonts w:ascii="Sylfaen" w:eastAsia="Times New Roman" w:hAnsi="Sylfaen" w:cs="Sylfaen"/>
                <w:b/>
                <w:bCs/>
                <w:color w:val="000000"/>
                <w:sz w:val="18"/>
                <w:szCs w:val="18"/>
              </w:rPr>
              <w:t>მიღება</w:t>
            </w:r>
          </w:p>
        </w:tc>
        <w:tc>
          <w:tcPr>
            <w:tcW w:w="6352" w:type="dxa"/>
            <w:gridSpan w:val="3"/>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b/>
                <w:bCs/>
                <w:color w:val="000000"/>
                <w:sz w:val="18"/>
                <w:szCs w:val="18"/>
              </w:rPr>
              <w:t>2020 </w:t>
            </w:r>
            <w:r w:rsidRPr="004149F0">
              <w:rPr>
                <w:rFonts w:ascii="Sylfaen" w:eastAsia="Times New Roman" w:hAnsi="Sylfaen" w:cs="Sylfaen"/>
                <w:b/>
                <w:bCs/>
                <w:color w:val="000000"/>
                <w:sz w:val="18"/>
                <w:szCs w:val="18"/>
              </w:rPr>
              <w:t>წლის</w:t>
            </w:r>
            <w:r w:rsidRPr="004149F0">
              <w:rPr>
                <w:rFonts w:eastAsia="Times New Roman" w:cs="Sylfaen"/>
                <w:b/>
                <w:bCs/>
                <w:color w:val="000000"/>
                <w:sz w:val="18"/>
                <w:szCs w:val="18"/>
                <w:lang w:val="ka-GE"/>
              </w:rPr>
              <w:t xml:space="preserve"> </w:t>
            </w:r>
            <w:r w:rsidRPr="004149F0">
              <w:rPr>
                <w:rFonts w:ascii="Sylfaen" w:eastAsia="Times New Roman" w:hAnsi="Sylfaen" w:cs="Sylfaen"/>
                <w:b/>
                <w:bCs/>
                <w:color w:val="000000"/>
                <w:sz w:val="18"/>
                <w:szCs w:val="18"/>
              </w:rPr>
              <w:t>საშემოდგომომიღება</w:t>
            </w:r>
          </w:p>
        </w:tc>
      </w:tr>
      <w:tr w:rsidR="004149F0" w:rsidRPr="004149F0" w:rsidTr="004149F0">
        <w:trPr>
          <w:trHeight w:val="1177"/>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პროფესიული</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საგანამნათლებლო</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პროგრამის</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დასახელება</w:t>
            </w:r>
          </w:p>
        </w:tc>
        <w:tc>
          <w:tcPr>
            <w:tcW w:w="2263"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ჩარიცხულ</w:t>
            </w:r>
            <w:r w:rsidRPr="004149F0">
              <w:rPr>
                <w:rFonts w:eastAsia="Times New Roman" w:cs="Verdana"/>
                <w:b/>
                <w:bCs/>
                <w:color w:val="000000"/>
                <w:sz w:val="18"/>
                <w:szCs w:val="18"/>
              </w:rPr>
              <w:t> </w:t>
            </w:r>
            <w:r w:rsidRPr="004149F0">
              <w:rPr>
                <w:rFonts w:ascii="Sylfaen" w:eastAsia="Times New Roman" w:hAnsi="Sylfaen" w:cs="Sylfaen"/>
                <w:b/>
                <w:bCs/>
                <w:color w:val="000000"/>
                <w:sz w:val="18"/>
                <w:szCs w:val="18"/>
              </w:rPr>
              <w:t>პროფესიულ</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სტურენტთარაოდენობა</w:t>
            </w:r>
          </w:p>
        </w:tc>
        <w:tc>
          <w:tcPr>
            <w:tcW w:w="2004"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პროფესიული</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საგანამნათლებლო</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პროგრამის</w:t>
            </w:r>
            <w:r w:rsidRPr="004149F0">
              <w:rPr>
                <w:rFonts w:eastAsia="Times New Roman" w:cs="Times New Roman"/>
                <w:b/>
                <w:bCs/>
                <w:color w:val="000000"/>
                <w:sz w:val="18"/>
                <w:szCs w:val="18"/>
              </w:rPr>
              <w:t>     </w:t>
            </w:r>
            <w:r w:rsidRPr="004149F0">
              <w:rPr>
                <w:rFonts w:ascii="Sylfaen" w:eastAsia="Times New Roman" w:hAnsi="Sylfaen" w:cs="Sylfaen"/>
                <w:b/>
                <w:bCs/>
                <w:color w:val="000000"/>
                <w:sz w:val="18"/>
                <w:szCs w:val="18"/>
              </w:rPr>
              <w:t>დონე</w:t>
            </w:r>
          </w:p>
        </w:tc>
        <w:tc>
          <w:tcPr>
            <w:tcW w:w="1883"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პროფესიული</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საგანამნათლებლო</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პროგრამის</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დასახელება</w:t>
            </w:r>
          </w:p>
        </w:tc>
        <w:tc>
          <w:tcPr>
            <w:tcW w:w="1134"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ჩარიცხულ</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პროფესიულ</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სტურენტთარაოდენობა</w:t>
            </w:r>
          </w:p>
        </w:tc>
        <w:tc>
          <w:tcPr>
            <w:tcW w:w="3335"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პროფესიული</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საგანამნათლებლო</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პროგრამის</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დონე</w:t>
            </w:r>
          </w:p>
        </w:tc>
      </w:tr>
      <w:tr w:rsidR="004149F0" w:rsidRPr="004149F0" w:rsidTr="004149F0">
        <w:trPr>
          <w:trHeight w:val="790"/>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color w:val="000000"/>
                <w:sz w:val="18"/>
                <w:szCs w:val="18"/>
              </w:rPr>
              <w:t>თმისა</w:t>
            </w:r>
            <w:r w:rsidRPr="004149F0">
              <w:rPr>
                <w:rFonts w:eastAsia="Times New Roman" w:cs="Times New Roman"/>
                <w:color w:val="000000"/>
                <w:sz w:val="18"/>
                <w:szCs w:val="18"/>
              </w:rPr>
              <w:t xml:space="preserve"> </w:t>
            </w:r>
            <w:r w:rsidRPr="004149F0">
              <w:rPr>
                <w:rFonts w:ascii="Sylfaen" w:eastAsia="Times New Roman" w:hAnsi="Sylfaen" w:cs="Sylfaen"/>
                <w:color w:val="000000"/>
                <w:sz w:val="18"/>
                <w:szCs w:val="18"/>
              </w:rPr>
              <w:t>და</w:t>
            </w:r>
            <w:r w:rsidRPr="004149F0">
              <w:rPr>
                <w:rFonts w:eastAsia="Times New Roman" w:cs="Times New Roman"/>
                <w:color w:val="000000"/>
                <w:sz w:val="18"/>
                <w:szCs w:val="18"/>
              </w:rPr>
              <w:t xml:space="preserve"> </w:t>
            </w:r>
            <w:r w:rsidRPr="004149F0">
              <w:rPr>
                <w:rFonts w:ascii="Sylfaen" w:eastAsia="Times New Roman" w:hAnsi="Sylfaen" w:cs="Sylfaen"/>
                <w:color w:val="000000"/>
                <w:sz w:val="18"/>
                <w:szCs w:val="18"/>
              </w:rPr>
              <w:t>სილამაზის</w:t>
            </w:r>
            <w:r w:rsidRPr="004149F0">
              <w:rPr>
                <w:rFonts w:eastAsia="Times New Roman" w:cs="Times New Roman"/>
                <w:color w:val="000000"/>
                <w:sz w:val="18"/>
                <w:szCs w:val="18"/>
              </w:rPr>
              <w:t xml:space="preserve"> </w:t>
            </w:r>
            <w:r w:rsidRPr="004149F0">
              <w:rPr>
                <w:rFonts w:ascii="Sylfaen" w:eastAsia="Times New Roman" w:hAnsi="Sylfaen" w:cs="Sylfaen"/>
                <w:color w:val="000000"/>
                <w:sz w:val="18"/>
                <w:szCs w:val="18"/>
              </w:rPr>
              <w:t>მომსახურება</w:t>
            </w:r>
          </w:p>
        </w:tc>
        <w:tc>
          <w:tcPr>
            <w:tcW w:w="2263"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eastAsia="Times New Roman" w:cs="Times New Roman"/>
                <w:color w:val="000000"/>
                <w:sz w:val="18"/>
                <w:szCs w:val="18"/>
                <w:lang w:val="ka-GE"/>
              </w:rPr>
              <w:t>28</w:t>
            </w:r>
          </w:p>
        </w:tc>
        <w:tc>
          <w:tcPr>
            <w:tcW w:w="2004"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III</w:t>
            </w:r>
          </w:p>
        </w:tc>
        <w:tc>
          <w:tcPr>
            <w:tcW w:w="1883"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ascii="Sylfaen" w:eastAsia="Times New Roman" w:hAnsi="Sylfaen" w:cs="Sylfaen"/>
                <w:color w:val="000000"/>
                <w:sz w:val="18"/>
                <w:szCs w:val="18"/>
                <w:lang w:val="ka-GE"/>
              </w:rPr>
              <w:t>თმის</w:t>
            </w:r>
            <w:r w:rsidRPr="004149F0">
              <w:rPr>
                <w:rFonts w:eastAsia="Times New Roman" w:cs="Times New Roman"/>
                <w:color w:val="000000"/>
                <w:sz w:val="18"/>
                <w:szCs w:val="18"/>
                <w:lang w:val="ka-GE"/>
              </w:rPr>
              <w:t xml:space="preserve"> </w:t>
            </w:r>
            <w:r w:rsidRPr="004149F0">
              <w:rPr>
                <w:rFonts w:ascii="Sylfaen" w:eastAsia="Times New Roman" w:hAnsi="Sylfaen" w:cs="Sylfaen"/>
                <w:color w:val="000000"/>
                <w:sz w:val="18"/>
                <w:szCs w:val="18"/>
                <w:lang w:val="ka-GE"/>
              </w:rPr>
              <w:t>მომსახურება</w:t>
            </w:r>
          </w:p>
        </w:tc>
        <w:tc>
          <w:tcPr>
            <w:tcW w:w="1134"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1059DA" w:rsidP="004149F0">
            <w:pPr>
              <w:spacing w:before="45" w:after="45" w:line="240" w:lineRule="auto"/>
              <w:ind w:right="120"/>
              <w:jc w:val="both"/>
              <w:rPr>
                <w:rFonts w:eastAsia="Times New Roman" w:cs="Times New Roman"/>
                <w:color w:val="000000"/>
                <w:sz w:val="18"/>
                <w:szCs w:val="18"/>
              </w:rPr>
            </w:pPr>
            <w:r w:rsidRPr="004149F0">
              <w:rPr>
                <w:rFonts w:eastAsia="Times New Roman" w:cs="Times New Roman"/>
                <w:color w:val="000000"/>
                <w:sz w:val="18"/>
                <w:szCs w:val="18"/>
              </w:rPr>
              <w:t>28</w:t>
            </w:r>
          </w:p>
        </w:tc>
        <w:tc>
          <w:tcPr>
            <w:tcW w:w="3335"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III</w:t>
            </w:r>
          </w:p>
        </w:tc>
      </w:tr>
      <w:tr w:rsidR="004149F0" w:rsidRPr="004149F0" w:rsidTr="004149F0">
        <w:trPr>
          <w:trHeight w:val="596"/>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color w:val="000000"/>
                <w:sz w:val="18"/>
                <w:szCs w:val="18"/>
              </w:rPr>
              <w:t>ელექტროობა</w:t>
            </w:r>
          </w:p>
        </w:tc>
        <w:tc>
          <w:tcPr>
            <w:tcW w:w="2263"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eastAsia="Times New Roman" w:cs="Times New Roman"/>
                <w:color w:val="000000"/>
                <w:sz w:val="18"/>
                <w:szCs w:val="18"/>
                <w:lang w:val="ka-GE"/>
              </w:rPr>
              <w:t>26</w:t>
            </w:r>
          </w:p>
        </w:tc>
        <w:tc>
          <w:tcPr>
            <w:tcW w:w="2004"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III</w:t>
            </w:r>
          </w:p>
        </w:tc>
        <w:tc>
          <w:tcPr>
            <w:tcW w:w="1883"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color w:val="000000"/>
                <w:sz w:val="18"/>
                <w:szCs w:val="18"/>
              </w:rPr>
              <w:t>ელექტროობა</w:t>
            </w:r>
          </w:p>
        </w:tc>
        <w:tc>
          <w:tcPr>
            <w:tcW w:w="1134" w:type="dxa"/>
            <w:tcBorders>
              <w:top w:val="outset" w:sz="6" w:space="0" w:color="auto"/>
              <w:left w:val="outset" w:sz="6" w:space="0" w:color="auto"/>
              <w:bottom w:val="outset" w:sz="6" w:space="0" w:color="auto"/>
              <w:right w:val="outset" w:sz="6" w:space="0" w:color="auto"/>
            </w:tcBorders>
            <w:hideMark/>
          </w:tcPr>
          <w:p w:rsidR="0036385A" w:rsidRPr="004149F0" w:rsidRDefault="001059DA" w:rsidP="004149F0">
            <w:pPr>
              <w:spacing w:before="45" w:after="45" w:line="240" w:lineRule="auto"/>
              <w:ind w:right="120"/>
              <w:jc w:val="both"/>
              <w:rPr>
                <w:rFonts w:eastAsia="Times New Roman" w:cs="Times New Roman"/>
                <w:color w:val="000000"/>
                <w:sz w:val="18"/>
                <w:szCs w:val="18"/>
              </w:rPr>
            </w:pPr>
            <w:r w:rsidRPr="004149F0">
              <w:rPr>
                <w:rFonts w:eastAsia="Times New Roman" w:cs="Times New Roman"/>
                <w:color w:val="000000"/>
                <w:sz w:val="18"/>
                <w:szCs w:val="18"/>
              </w:rPr>
              <w:t>16</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3335"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III</w:t>
            </w:r>
          </w:p>
        </w:tc>
      </w:tr>
      <w:tr w:rsidR="004149F0" w:rsidRPr="004149F0" w:rsidTr="004149F0">
        <w:trPr>
          <w:trHeight w:val="566"/>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color w:val="000000"/>
                <w:sz w:val="18"/>
                <w:szCs w:val="18"/>
              </w:rPr>
              <w:t>ინფორმაციის</w:t>
            </w:r>
            <w:r w:rsidRPr="004149F0">
              <w:rPr>
                <w:rFonts w:eastAsia="Times New Roman" w:cs="Times New Roman"/>
                <w:color w:val="000000"/>
                <w:sz w:val="18"/>
                <w:szCs w:val="18"/>
              </w:rPr>
              <w:t xml:space="preserve"> </w:t>
            </w:r>
            <w:r w:rsidRPr="004149F0">
              <w:rPr>
                <w:rFonts w:ascii="Sylfaen" w:eastAsia="Times New Roman" w:hAnsi="Sylfaen" w:cs="Sylfaen"/>
                <w:color w:val="000000"/>
                <w:sz w:val="18"/>
                <w:szCs w:val="18"/>
              </w:rPr>
              <w:t>ტექნოლოგია</w:t>
            </w:r>
          </w:p>
        </w:tc>
        <w:tc>
          <w:tcPr>
            <w:tcW w:w="2263"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eastAsia="Times New Roman" w:cs="Times New Roman"/>
                <w:color w:val="000000"/>
                <w:sz w:val="18"/>
                <w:szCs w:val="18"/>
                <w:lang w:val="ka-GE"/>
              </w:rPr>
              <w:t>19</w:t>
            </w:r>
          </w:p>
          <w:p w:rsidR="0036385A" w:rsidRPr="004149F0" w:rsidRDefault="0036385A" w:rsidP="004149F0">
            <w:pPr>
              <w:spacing w:before="45" w:after="45" w:line="240" w:lineRule="auto"/>
              <w:ind w:right="120"/>
              <w:jc w:val="both"/>
              <w:rPr>
                <w:rFonts w:eastAsia="Times New Roman" w:cs="Times New Roman"/>
                <w:color w:val="000000"/>
                <w:sz w:val="18"/>
                <w:szCs w:val="18"/>
              </w:rPr>
            </w:pPr>
          </w:p>
        </w:tc>
        <w:tc>
          <w:tcPr>
            <w:tcW w:w="2004"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III</w:t>
            </w:r>
          </w:p>
        </w:tc>
        <w:tc>
          <w:tcPr>
            <w:tcW w:w="1883"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ascii="Sylfaen" w:eastAsia="Times New Roman" w:hAnsi="Sylfaen" w:cs="Sylfaen"/>
                <w:color w:val="000000"/>
                <w:sz w:val="18"/>
                <w:szCs w:val="18"/>
                <w:lang w:val="ka-GE"/>
              </w:rPr>
              <w:t>საკერვალო</w:t>
            </w:r>
            <w:r w:rsidRPr="004149F0">
              <w:rPr>
                <w:rFonts w:eastAsia="Times New Roman" w:cs="Times New Roman"/>
                <w:color w:val="000000"/>
                <w:sz w:val="18"/>
                <w:szCs w:val="18"/>
                <w:lang w:val="ka-GE"/>
              </w:rPr>
              <w:t xml:space="preserve"> </w:t>
            </w:r>
            <w:r w:rsidRPr="004149F0">
              <w:rPr>
                <w:rFonts w:ascii="Sylfaen" w:eastAsia="Times New Roman" w:hAnsi="Sylfaen" w:cs="Sylfaen"/>
                <w:color w:val="000000"/>
                <w:sz w:val="18"/>
                <w:szCs w:val="18"/>
                <w:lang w:val="ka-GE"/>
              </w:rPr>
              <w:t>წარმოება</w:t>
            </w:r>
          </w:p>
        </w:tc>
        <w:tc>
          <w:tcPr>
            <w:tcW w:w="1134"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1059D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29</w:t>
            </w:r>
          </w:p>
        </w:tc>
        <w:tc>
          <w:tcPr>
            <w:tcW w:w="3335"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III</w:t>
            </w:r>
          </w:p>
        </w:tc>
      </w:tr>
      <w:tr w:rsidR="004149F0" w:rsidRPr="004149F0" w:rsidTr="004149F0">
        <w:trPr>
          <w:trHeight w:val="865"/>
          <w:tblCellSpacing w:w="0" w:type="dxa"/>
        </w:trPr>
        <w:tc>
          <w:tcPr>
            <w:tcW w:w="1930" w:type="dxa"/>
            <w:vMerge w:val="restart"/>
            <w:tcBorders>
              <w:top w:val="outset" w:sz="6" w:space="0" w:color="auto"/>
              <w:left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2263" w:type="dxa"/>
            <w:vMerge w:val="restart"/>
            <w:tcBorders>
              <w:top w:val="outset" w:sz="6" w:space="0" w:color="auto"/>
              <w:left w:val="outset" w:sz="6" w:space="0" w:color="auto"/>
              <w:right w:val="outset" w:sz="6" w:space="0" w:color="auto"/>
            </w:tcBorders>
            <w:hideMark/>
          </w:tcPr>
          <w:p w:rsidR="0036385A" w:rsidRPr="004149F0" w:rsidRDefault="0036385A" w:rsidP="004149F0">
            <w:pPr>
              <w:spacing w:before="45" w:after="45" w:line="240" w:lineRule="auto"/>
              <w:ind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2004" w:type="dxa"/>
            <w:vMerge w:val="restart"/>
            <w:tcBorders>
              <w:top w:val="outset" w:sz="6" w:space="0" w:color="auto"/>
              <w:left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III</w:t>
            </w:r>
          </w:p>
        </w:tc>
        <w:tc>
          <w:tcPr>
            <w:tcW w:w="1883"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ascii="Sylfaen" w:eastAsia="Times New Roman" w:hAnsi="Sylfaen" w:cs="Sylfaen"/>
                <w:color w:val="000000"/>
                <w:sz w:val="18"/>
                <w:szCs w:val="18"/>
                <w:lang w:val="ka-GE"/>
              </w:rPr>
              <w:t>კულინარიის</w:t>
            </w:r>
            <w:r w:rsidRPr="004149F0">
              <w:rPr>
                <w:rFonts w:eastAsia="Times New Roman" w:cs="Times New Roman"/>
                <w:color w:val="000000"/>
                <w:sz w:val="18"/>
                <w:szCs w:val="18"/>
                <w:lang w:val="ka-GE"/>
              </w:rPr>
              <w:t xml:space="preserve"> </w:t>
            </w:r>
            <w:r w:rsidRPr="004149F0">
              <w:rPr>
                <w:rFonts w:ascii="Sylfaen" w:eastAsia="Times New Roman" w:hAnsi="Sylfaen" w:cs="Sylfaen"/>
                <w:color w:val="000000"/>
                <w:sz w:val="18"/>
                <w:szCs w:val="18"/>
                <w:lang w:val="ka-GE"/>
              </w:rPr>
              <w:t>ხელოვნება</w:t>
            </w:r>
          </w:p>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p>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p>
        </w:tc>
        <w:tc>
          <w:tcPr>
            <w:tcW w:w="1134"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1059DA" w:rsidP="004149F0">
            <w:pPr>
              <w:spacing w:before="45" w:after="45" w:line="240" w:lineRule="auto"/>
              <w:ind w:right="120"/>
              <w:jc w:val="both"/>
              <w:rPr>
                <w:rFonts w:eastAsia="Times New Roman" w:cs="Times New Roman"/>
                <w:color w:val="000000"/>
                <w:sz w:val="18"/>
                <w:szCs w:val="18"/>
              </w:rPr>
            </w:pPr>
            <w:r w:rsidRPr="004149F0">
              <w:rPr>
                <w:rFonts w:eastAsia="Times New Roman" w:cs="Times New Roman"/>
                <w:color w:val="000000"/>
                <w:sz w:val="18"/>
                <w:szCs w:val="18"/>
              </w:rPr>
              <w:t>28</w:t>
            </w:r>
          </w:p>
        </w:tc>
        <w:tc>
          <w:tcPr>
            <w:tcW w:w="3335" w:type="dxa"/>
            <w:tcBorders>
              <w:top w:val="outset" w:sz="6" w:space="0" w:color="auto"/>
              <w:left w:val="outset" w:sz="6" w:space="0" w:color="auto"/>
              <w:bottom w:val="outset" w:sz="6" w:space="0" w:color="auto"/>
              <w:right w:val="outset" w:sz="6" w:space="0" w:color="auto"/>
            </w:tcBorders>
            <w:hideMark/>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III</w:t>
            </w:r>
          </w:p>
        </w:tc>
      </w:tr>
      <w:tr w:rsidR="004149F0" w:rsidRPr="004149F0" w:rsidTr="004149F0">
        <w:trPr>
          <w:trHeight w:val="312"/>
          <w:tblCellSpacing w:w="0" w:type="dxa"/>
        </w:trPr>
        <w:tc>
          <w:tcPr>
            <w:tcW w:w="1930" w:type="dxa"/>
            <w:vMerge/>
            <w:tcBorders>
              <w:left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2263" w:type="dxa"/>
            <w:vMerge/>
            <w:tcBorders>
              <w:left w:val="outset" w:sz="6" w:space="0" w:color="auto"/>
              <w:right w:val="outset" w:sz="6" w:space="0" w:color="auto"/>
            </w:tcBorders>
          </w:tcPr>
          <w:p w:rsidR="0036385A" w:rsidRPr="004149F0" w:rsidRDefault="0036385A" w:rsidP="004149F0">
            <w:pPr>
              <w:spacing w:before="45" w:after="45" w:line="240" w:lineRule="auto"/>
              <w:ind w:right="120"/>
              <w:jc w:val="both"/>
              <w:rPr>
                <w:rFonts w:eastAsia="Times New Roman" w:cs="Times New Roman"/>
                <w:color w:val="000000"/>
                <w:sz w:val="18"/>
                <w:szCs w:val="18"/>
              </w:rPr>
            </w:pPr>
          </w:p>
        </w:tc>
        <w:tc>
          <w:tcPr>
            <w:tcW w:w="2004" w:type="dxa"/>
            <w:vMerge/>
            <w:tcBorders>
              <w:left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1883"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ascii="Sylfaen" w:eastAsia="Times New Roman" w:hAnsi="Sylfaen" w:cs="Sylfaen"/>
                <w:color w:val="000000"/>
                <w:sz w:val="18"/>
                <w:szCs w:val="18"/>
                <w:lang w:val="ka-GE"/>
              </w:rPr>
              <w:t>ბუღალტრული</w:t>
            </w:r>
            <w:r w:rsidRPr="004149F0">
              <w:rPr>
                <w:rFonts w:eastAsia="Times New Roman" w:cs="Times New Roman"/>
                <w:color w:val="000000"/>
                <w:sz w:val="18"/>
                <w:szCs w:val="18"/>
                <w:lang w:val="ka-GE"/>
              </w:rPr>
              <w:t xml:space="preserve"> </w:t>
            </w:r>
            <w:r w:rsidRPr="004149F0">
              <w:rPr>
                <w:rFonts w:ascii="Sylfaen" w:eastAsia="Times New Roman" w:hAnsi="Sylfaen" w:cs="Sylfaen"/>
                <w:color w:val="000000"/>
                <w:sz w:val="18"/>
                <w:szCs w:val="18"/>
                <w:lang w:val="ka-GE"/>
              </w:rPr>
              <w:t>აღრიცხვა</w:t>
            </w:r>
          </w:p>
        </w:tc>
        <w:tc>
          <w:tcPr>
            <w:tcW w:w="1134"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15</w:t>
            </w:r>
          </w:p>
        </w:tc>
        <w:tc>
          <w:tcPr>
            <w:tcW w:w="3335"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lang w:val="ru-RU"/>
              </w:rPr>
              <w:t>V</w:t>
            </w:r>
          </w:p>
        </w:tc>
      </w:tr>
      <w:tr w:rsidR="004149F0" w:rsidRPr="004149F0" w:rsidTr="004149F0">
        <w:trPr>
          <w:trHeight w:val="358"/>
          <w:tblCellSpacing w:w="0" w:type="dxa"/>
        </w:trPr>
        <w:tc>
          <w:tcPr>
            <w:tcW w:w="1930" w:type="dxa"/>
            <w:vMerge/>
            <w:tcBorders>
              <w:left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2263" w:type="dxa"/>
            <w:vMerge/>
            <w:tcBorders>
              <w:left w:val="outset" w:sz="6" w:space="0" w:color="auto"/>
              <w:right w:val="outset" w:sz="6" w:space="0" w:color="auto"/>
            </w:tcBorders>
          </w:tcPr>
          <w:p w:rsidR="0036385A" w:rsidRPr="004149F0" w:rsidRDefault="0036385A" w:rsidP="004149F0">
            <w:pPr>
              <w:spacing w:before="45" w:after="45" w:line="240" w:lineRule="auto"/>
              <w:ind w:right="120"/>
              <w:jc w:val="both"/>
              <w:rPr>
                <w:rFonts w:eastAsia="Times New Roman" w:cs="Times New Roman"/>
                <w:color w:val="000000"/>
                <w:sz w:val="18"/>
                <w:szCs w:val="18"/>
              </w:rPr>
            </w:pPr>
          </w:p>
        </w:tc>
        <w:tc>
          <w:tcPr>
            <w:tcW w:w="2004" w:type="dxa"/>
            <w:vMerge/>
            <w:tcBorders>
              <w:left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1883"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ascii="Sylfaen" w:eastAsia="Times New Roman" w:hAnsi="Sylfaen" w:cs="Sylfaen"/>
                <w:color w:val="000000"/>
                <w:sz w:val="18"/>
                <w:szCs w:val="18"/>
                <w:lang w:val="ka-GE"/>
              </w:rPr>
              <w:t>სკოლამდელი</w:t>
            </w:r>
            <w:r w:rsidRPr="004149F0">
              <w:rPr>
                <w:rFonts w:eastAsia="Times New Roman" w:cs="Times New Roman"/>
                <w:color w:val="000000"/>
                <w:sz w:val="18"/>
                <w:szCs w:val="18"/>
                <w:lang w:val="ka-GE"/>
              </w:rPr>
              <w:t xml:space="preserve"> </w:t>
            </w:r>
            <w:r w:rsidRPr="004149F0">
              <w:rPr>
                <w:rFonts w:ascii="Sylfaen" w:eastAsia="Times New Roman" w:hAnsi="Sylfaen" w:cs="Sylfaen"/>
                <w:color w:val="000000"/>
                <w:sz w:val="18"/>
                <w:szCs w:val="18"/>
                <w:lang w:val="ka-GE"/>
              </w:rPr>
              <w:t>აღზრდა</w:t>
            </w:r>
          </w:p>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1134"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15</w:t>
            </w:r>
          </w:p>
        </w:tc>
        <w:tc>
          <w:tcPr>
            <w:tcW w:w="3335"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V</w:t>
            </w:r>
          </w:p>
        </w:tc>
      </w:tr>
      <w:tr w:rsidR="004149F0" w:rsidRPr="004149F0" w:rsidTr="004149F0">
        <w:trPr>
          <w:trHeight w:val="349"/>
          <w:tblCellSpacing w:w="0" w:type="dxa"/>
        </w:trPr>
        <w:tc>
          <w:tcPr>
            <w:tcW w:w="1930" w:type="dxa"/>
            <w:vMerge/>
            <w:tcBorders>
              <w:left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2263" w:type="dxa"/>
            <w:vMerge/>
            <w:tcBorders>
              <w:left w:val="outset" w:sz="6" w:space="0" w:color="auto"/>
              <w:right w:val="outset" w:sz="6" w:space="0" w:color="auto"/>
            </w:tcBorders>
          </w:tcPr>
          <w:p w:rsidR="0036385A" w:rsidRPr="004149F0" w:rsidRDefault="0036385A" w:rsidP="004149F0">
            <w:pPr>
              <w:spacing w:before="45" w:after="45" w:line="240" w:lineRule="auto"/>
              <w:ind w:right="120"/>
              <w:jc w:val="both"/>
              <w:rPr>
                <w:rFonts w:eastAsia="Times New Roman" w:cs="Times New Roman"/>
                <w:color w:val="000000"/>
                <w:sz w:val="18"/>
                <w:szCs w:val="18"/>
              </w:rPr>
            </w:pPr>
          </w:p>
        </w:tc>
        <w:tc>
          <w:tcPr>
            <w:tcW w:w="2004" w:type="dxa"/>
            <w:vMerge/>
            <w:tcBorders>
              <w:left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1883"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ascii="Sylfaen" w:eastAsia="Times New Roman" w:hAnsi="Sylfaen" w:cs="Sylfaen"/>
                <w:color w:val="000000"/>
                <w:sz w:val="18"/>
                <w:szCs w:val="18"/>
                <w:lang w:val="ka-GE"/>
              </w:rPr>
              <w:t>სარესტორნო</w:t>
            </w:r>
            <w:r w:rsidRPr="004149F0">
              <w:rPr>
                <w:rFonts w:eastAsia="Times New Roman" w:cs="Times New Roman"/>
                <w:color w:val="000000"/>
                <w:sz w:val="18"/>
                <w:szCs w:val="18"/>
                <w:lang w:val="ka-GE"/>
              </w:rPr>
              <w:t xml:space="preserve"> </w:t>
            </w:r>
            <w:r w:rsidRPr="004149F0">
              <w:rPr>
                <w:rFonts w:ascii="Sylfaen" w:eastAsia="Times New Roman" w:hAnsi="Sylfaen" w:cs="Sylfaen"/>
                <w:color w:val="000000"/>
                <w:sz w:val="18"/>
                <w:szCs w:val="18"/>
                <w:lang w:val="ka-GE"/>
              </w:rPr>
              <w:t>მომსახურება</w:t>
            </w:r>
          </w:p>
        </w:tc>
        <w:tc>
          <w:tcPr>
            <w:tcW w:w="1134"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14</w:t>
            </w:r>
          </w:p>
        </w:tc>
        <w:tc>
          <w:tcPr>
            <w:tcW w:w="3335"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IV</w:t>
            </w:r>
          </w:p>
        </w:tc>
      </w:tr>
      <w:tr w:rsidR="004149F0" w:rsidRPr="004149F0" w:rsidTr="004149F0">
        <w:trPr>
          <w:trHeight w:val="402"/>
          <w:tblCellSpacing w:w="0" w:type="dxa"/>
        </w:trPr>
        <w:tc>
          <w:tcPr>
            <w:tcW w:w="1930" w:type="dxa"/>
            <w:vMerge/>
            <w:tcBorders>
              <w:left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2263" w:type="dxa"/>
            <w:vMerge/>
            <w:tcBorders>
              <w:left w:val="outset" w:sz="6" w:space="0" w:color="auto"/>
              <w:right w:val="outset" w:sz="6" w:space="0" w:color="auto"/>
            </w:tcBorders>
          </w:tcPr>
          <w:p w:rsidR="0036385A" w:rsidRPr="004149F0" w:rsidRDefault="0036385A" w:rsidP="004149F0">
            <w:pPr>
              <w:spacing w:before="45" w:after="45" w:line="240" w:lineRule="auto"/>
              <w:ind w:right="120"/>
              <w:jc w:val="both"/>
              <w:rPr>
                <w:rFonts w:eastAsia="Times New Roman" w:cs="Times New Roman"/>
                <w:color w:val="000000"/>
                <w:sz w:val="18"/>
                <w:szCs w:val="18"/>
              </w:rPr>
            </w:pPr>
          </w:p>
        </w:tc>
        <w:tc>
          <w:tcPr>
            <w:tcW w:w="2004" w:type="dxa"/>
            <w:vMerge/>
            <w:tcBorders>
              <w:left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1883"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ascii="Sylfaen" w:eastAsia="Times New Roman" w:hAnsi="Sylfaen" w:cs="Sylfaen"/>
                <w:color w:val="000000"/>
                <w:sz w:val="18"/>
                <w:szCs w:val="18"/>
                <w:lang w:val="ka-GE"/>
              </w:rPr>
              <w:t>კომპიუტერული</w:t>
            </w:r>
            <w:r w:rsidRPr="004149F0">
              <w:rPr>
                <w:rFonts w:eastAsia="Times New Roman" w:cs="Times New Roman"/>
                <w:color w:val="000000"/>
                <w:sz w:val="18"/>
                <w:szCs w:val="18"/>
                <w:lang w:val="ka-GE"/>
              </w:rPr>
              <w:t xml:space="preserve"> </w:t>
            </w:r>
            <w:r w:rsidRPr="004149F0">
              <w:rPr>
                <w:rFonts w:ascii="Sylfaen" w:eastAsia="Times New Roman" w:hAnsi="Sylfaen" w:cs="Sylfaen"/>
                <w:color w:val="000000"/>
                <w:sz w:val="18"/>
                <w:szCs w:val="18"/>
                <w:lang w:val="ka-GE"/>
              </w:rPr>
              <w:t>ქსელი</w:t>
            </w:r>
            <w:r w:rsidRPr="004149F0">
              <w:rPr>
                <w:rFonts w:eastAsia="Times New Roman" w:cs="Times New Roman"/>
                <w:color w:val="000000"/>
                <w:sz w:val="18"/>
                <w:szCs w:val="18"/>
                <w:lang w:val="ka-GE"/>
              </w:rPr>
              <w:t xml:space="preserve"> </w:t>
            </w:r>
            <w:r w:rsidRPr="004149F0">
              <w:rPr>
                <w:rFonts w:ascii="Sylfaen" w:eastAsia="Times New Roman" w:hAnsi="Sylfaen" w:cs="Sylfaen"/>
                <w:color w:val="000000"/>
                <w:sz w:val="18"/>
                <w:szCs w:val="18"/>
                <w:lang w:val="ka-GE"/>
              </w:rPr>
              <w:t>და</w:t>
            </w:r>
            <w:r w:rsidRPr="004149F0">
              <w:rPr>
                <w:rFonts w:eastAsia="Times New Roman" w:cs="Times New Roman"/>
                <w:color w:val="000000"/>
                <w:sz w:val="18"/>
                <w:szCs w:val="18"/>
                <w:lang w:val="ka-GE"/>
              </w:rPr>
              <w:t xml:space="preserve"> </w:t>
            </w:r>
            <w:r w:rsidRPr="004149F0">
              <w:rPr>
                <w:rFonts w:ascii="Sylfaen" w:eastAsia="Times New Roman" w:hAnsi="Sylfaen" w:cs="Sylfaen"/>
                <w:color w:val="000000"/>
                <w:sz w:val="18"/>
                <w:szCs w:val="18"/>
                <w:lang w:val="ka-GE"/>
              </w:rPr>
              <w:t>სისტემები</w:t>
            </w:r>
          </w:p>
        </w:tc>
        <w:tc>
          <w:tcPr>
            <w:tcW w:w="1134"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13</w:t>
            </w:r>
          </w:p>
        </w:tc>
        <w:tc>
          <w:tcPr>
            <w:tcW w:w="3335"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IV</w:t>
            </w:r>
          </w:p>
        </w:tc>
      </w:tr>
      <w:tr w:rsidR="004149F0" w:rsidRPr="004149F0" w:rsidTr="004149F0">
        <w:trPr>
          <w:trHeight w:val="283"/>
          <w:tblCellSpacing w:w="0" w:type="dxa"/>
        </w:trPr>
        <w:tc>
          <w:tcPr>
            <w:tcW w:w="1930" w:type="dxa"/>
            <w:vMerge/>
            <w:tcBorders>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2263" w:type="dxa"/>
            <w:vMerge/>
            <w:tcBorders>
              <w:left w:val="outset" w:sz="6" w:space="0" w:color="auto"/>
              <w:bottom w:val="outset" w:sz="6" w:space="0" w:color="auto"/>
              <w:right w:val="outset" w:sz="6" w:space="0" w:color="auto"/>
            </w:tcBorders>
          </w:tcPr>
          <w:p w:rsidR="0036385A" w:rsidRPr="004149F0" w:rsidRDefault="0036385A" w:rsidP="004149F0">
            <w:pPr>
              <w:spacing w:before="45" w:after="45" w:line="240" w:lineRule="auto"/>
              <w:ind w:right="120"/>
              <w:jc w:val="both"/>
              <w:rPr>
                <w:rFonts w:eastAsia="Times New Roman" w:cs="Times New Roman"/>
                <w:color w:val="000000"/>
                <w:sz w:val="18"/>
                <w:szCs w:val="18"/>
              </w:rPr>
            </w:pPr>
          </w:p>
        </w:tc>
        <w:tc>
          <w:tcPr>
            <w:tcW w:w="2004" w:type="dxa"/>
            <w:vMerge/>
            <w:tcBorders>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p>
        </w:tc>
        <w:tc>
          <w:tcPr>
            <w:tcW w:w="1883"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lang w:val="ka-GE"/>
              </w:rPr>
            </w:pPr>
            <w:r w:rsidRPr="004149F0">
              <w:rPr>
                <w:rFonts w:ascii="Sylfaen" w:eastAsia="Times New Roman" w:hAnsi="Sylfaen" w:cs="Sylfaen"/>
                <w:color w:val="000000"/>
                <w:sz w:val="18"/>
                <w:szCs w:val="18"/>
                <w:lang w:val="ka-GE"/>
              </w:rPr>
              <w:t>ელექტროობა</w:t>
            </w:r>
          </w:p>
        </w:tc>
        <w:tc>
          <w:tcPr>
            <w:tcW w:w="1134"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11</w:t>
            </w:r>
          </w:p>
        </w:tc>
        <w:tc>
          <w:tcPr>
            <w:tcW w:w="3335" w:type="dxa"/>
            <w:tcBorders>
              <w:top w:val="outset" w:sz="6" w:space="0" w:color="auto"/>
              <w:left w:val="outset" w:sz="6" w:space="0" w:color="auto"/>
              <w:bottom w:val="outset" w:sz="6" w:space="0" w:color="auto"/>
              <w:right w:val="outset" w:sz="6" w:space="0" w:color="auto"/>
            </w:tcBorders>
          </w:tcPr>
          <w:p w:rsidR="0036385A" w:rsidRPr="004149F0" w:rsidRDefault="0036385A" w:rsidP="004149F0">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color w:val="000000"/>
                <w:sz w:val="18"/>
                <w:szCs w:val="18"/>
              </w:rPr>
              <w:t>IV</w:t>
            </w:r>
          </w:p>
        </w:tc>
      </w:tr>
    </w:tbl>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p>
    <w:p w:rsidR="004149F0" w:rsidRDefault="004149F0" w:rsidP="004149F0">
      <w:pPr>
        <w:spacing w:before="45" w:after="45" w:line="240" w:lineRule="auto"/>
        <w:jc w:val="both"/>
        <w:rPr>
          <w:rFonts w:ascii="Sylfaen" w:eastAsia="Times New Roman" w:hAnsi="Sylfaen" w:cs="Sylfaen"/>
          <w:color w:val="000000"/>
          <w:sz w:val="24"/>
          <w:szCs w:val="24"/>
        </w:rPr>
      </w:pP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კოლეჯში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განხორციელებული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პროგრამები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სრულ</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თანხვედრაშია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გურიის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რეგიონის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დასაქმების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ბაზრის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მოთხოვნებთან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მხარის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სოციალურ</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ეკონომიკურ</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განვითარებაში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ახალგაზრდების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ცოდნა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განათლების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ცნობიერების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ამაღლებაში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მნიშვნელოვან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როლს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თამაშობს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რომლის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ნათელი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მაგალითია</w:t>
      </w:r>
      <w:r w:rsidR="00DD787E" w:rsidRPr="004149F0">
        <w:rPr>
          <w:rFonts w:ascii="Sylfaen" w:eastAsia="Times New Roman" w:hAnsi="Sylfaen" w:cs="Times New Roman"/>
          <w:color w:val="000000"/>
          <w:sz w:val="24"/>
          <w:szCs w:val="24"/>
        </w:rPr>
        <w:t xml:space="preserve"> 2020</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წელს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განხორციელებული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დაგეგმილი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სხვადასხვა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მნიშვნელოვანი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პროექტები</w:t>
      </w:r>
      <w:r w:rsidRPr="004149F0">
        <w:rPr>
          <w:rFonts w:ascii="Sylfaen" w:eastAsia="Times New Roman" w:hAnsi="Sylfaen" w:cs="Times New Roman"/>
          <w:color w:val="000000"/>
          <w:sz w:val="24"/>
          <w:szCs w:val="24"/>
        </w:rPr>
        <w:t>.</w:t>
      </w:r>
    </w:p>
    <w:p w:rsidR="00F30336" w:rsidRPr="004149F0" w:rsidRDefault="00DD787E"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lastRenderedPageBreak/>
        <w:t>2020</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წელს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გურიის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რეგიონში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სახელმწიფო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პროფესიული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განათლების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ძლიერი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კერის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გეოგრაფიული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არეალის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გაფართოების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აუცილებელობიდან</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გამომდინარე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საქართველოს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განათლების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მეცნიერების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კულტურისა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სპორტის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სამინისტროს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მხარდაჭერით</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აქტიურად</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მიმდინარეობდა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ჩოხატაურის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მუნიციპალიტეტში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კოლეჯ</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w:t>
      </w:r>
      <w:r w:rsidR="00F30336" w:rsidRPr="004149F0">
        <w:rPr>
          <w:rFonts w:ascii="Sylfaen" w:eastAsia="Times New Roman" w:hAnsi="Sylfaen" w:cs="Sylfaen"/>
          <w:color w:val="000000"/>
          <w:sz w:val="24"/>
          <w:szCs w:val="24"/>
        </w:rPr>
        <w:t>ჰორიზონტი</w:t>
      </w:r>
      <w:r w:rsidR="00F30336" w:rsidRPr="004149F0">
        <w:rPr>
          <w:rFonts w:ascii="Sylfaen" w:eastAsia="Times New Roman" w:hAnsi="Sylfaen" w:cs="Verdana"/>
          <w:color w:val="000000"/>
          <w:sz w:val="24"/>
          <w:szCs w:val="24"/>
        </w:rPr>
        <w:t>“</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ფილიალების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მშენებლობასთან</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დაკავშირებული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სამუშაოების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განხორციელება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 </w:t>
      </w:r>
      <w:r w:rsidR="00F30336" w:rsidRPr="004149F0">
        <w:rPr>
          <w:rFonts w:ascii="Sylfaen" w:eastAsia="Times New Roman" w:hAnsi="Sylfaen" w:cs="Sylfaen"/>
          <w:color w:val="000000"/>
          <w:sz w:val="24"/>
          <w:szCs w:val="24"/>
        </w:rPr>
        <w:t>ჩოხატაურში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გურამიშვილის</w:t>
      </w:r>
      <w:r w:rsidR="00F30336" w:rsidRPr="004149F0">
        <w:rPr>
          <w:rFonts w:ascii="Sylfaen" w:eastAsia="Times New Roman" w:hAnsi="Sylfaen" w:cs="Times New Roman"/>
          <w:color w:val="000000"/>
          <w:sz w:val="24"/>
          <w:szCs w:val="24"/>
        </w:rPr>
        <w:t xml:space="preserve"> N10-</w:t>
      </w:r>
      <w:r w:rsidR="00F30336" w:rsidRPr="004149F0">
        <w:rPr>
          <w:rFonts w:ascii="Sylfaen" w:eastAsia="Times New Roman" w:hAnsi="Sylfaen" w:cs="Sylfaen"/>
          <w:color w:val="000000"/>
          <w:sz w:val="24"/>
          <w:szCs w:val="24"/>
        </w:rPr>
        <w:t>სა</w:t>
      </w:r>
      <w:r w:rsidR="00F30336" w:rsidRPr="004149F0">
        <w:rPr>
          <w:rFonts w:ascii="Sylfaen" w:eastAsia="Times New Roman" w:hAnsi="Sylfaen" w:cs="Verdana"/>
          <w:color w:val="000000"/>
          <w:sz w:val="24"/>
          <w:szCs w:val="24"/>
        </w:rPr>
        <w:t>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w:t>
      </w:r>
      <w:r w:rsidR="00F30336" w:rsidRPr="004149F0">
        <w:rPr>
          <w:rFonts w:ascii="Sylfaen" w:eastAsia="Times New Roman" w:hAnsi="Sylfaen" w:cs="Verdana"/>
          <w:color w:val="000000"/>
          <w:sz w:val="24"/>
          <w:szCs w:val="24"/>
        </w:rPr>
        <w:t>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ჩოხატაურის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მუნიციპალიტეტის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სოფელ</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გორაბერეჟოულში</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დაიგეგმა</w:t>
      </w:r>
      <w:r w:rsidR="00F30336" w:rsidRPr="004149F0">
        <w:rPr>
          <w:rFonts w:ascii="Sylfaen" w:eastAsia="Times New Roman" w:hAnsi="Sylfaen" w:cs="Times New Roman"/>
          <w:color w:val="000000"/>
          <w:sz w:val="24"/>
          <w:szCs w:val="24"/>
        </w:rPr>
        <w:t xml:space="preserve"> </w:t>
      </w:r>
      <w:r w:rsidRPr="004149F0">
        <w:rPr>
          <w:rFonts w:ascii="Sylfaen" w:eastAsia="Times New Roman" w:hAnsi="Sylfaen" w:cs="Times New Roman"/>
          <w:color w:val="000000"/>
          <w:sz w:val="24"/>
          <w:szCs w:val="24"/>
          <w:lang w:val="ka-GE"/>
        </w:rPr>
        <w:t xml:space="preserve">ასევე </w:t>
      </w:r>
      <w:r w:rsidR="00F30336" w:rsidRPr="004149F0">
        <w:rPr>
          <w:rFonts w:ascii="Sylfaen" w:eastAsia="Times New Roman" w:hAnsi="Sylfaen" w:cs="Sylfaen"/>
          <w:color w:val="000000"/>
          <w:sz w:val="24"/>
          <w:szCs w:val="24"/>
        </w:rPr>
        <w:t>კოლეჯი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ჰორიზონტის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ტერიტორიაზე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გარე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სახელოსნოებისა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ძირითად</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კორპუსზე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ლიფტის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აშენება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ყოველივე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ეს</w:t>
      </w:r>
      <w:r w:rsidR="00F30336" w:rsidRPr="004149F0">
        <w:rPr>
          <w:rFonts w:ascii="Sylfaen" w:eastAsia="Times New Roman" w:hAnsi="Sylfaen" w:cs="Verdana"/>
          <w:color w:val="000000"/>
          <w:sz w:val="24"/>
          <w:szCs w:val="24"/>
        </w:rPr>
        <w:t>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ხელს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შეუწყობს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პროფესიული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განათლების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მიმღებთა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რაოდენობის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გაზრდას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რომელიც</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პირდაპირ</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კავშირშია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კერძო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სექტორის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განვითარებასთან</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უფრო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მეტი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სამუშაო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ადგილების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შექმნასთან</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გურიის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რეგიონში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შესაბამისად</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შრომის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ბაზრის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მოთხოვნის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დაკმაყოფილებასთან</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კვალიფიციური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კადრებით</w:t>
      </w:r>
      <w:r w:rsidR="00F30336"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იპ</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ჰორიზონტს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ურთიერთთანამშრომლობის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მემორანდუმი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აქვს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გაფორმებული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ასამდე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მცირე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მსხვილ</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საწარმოსთან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განსაკუთრებით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აღსანიშნავია</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ოზურგეთში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მოქმედი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სამკერვალო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ფაბრიკა</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შ</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პ</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ს</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ოზურგეთ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დენიმ</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რომელიც</w:t>
      </w:r>
      <w:r w:rsidRPr="004149F0">
        <w:rPr>
          <w:rFonts w:ascii="Sylfaen" w:eastAsia="Times New Roman" w:hAnsi="Sylfaen" w:cs="Times New Roman"/>
          <w:color w:val="000000"/>
          <w:sz w:val="24"/>
          <w:szCs w:val="24"/>
        </w:rPr>
        <w:t xml:space="preserve"> 2000 </w:t>
      </w:r>
      <w:r w:rsidRPr="004149F0">
        <w:rPr>
          <w:rFonts w:ascii="Sylfaen" w:eastAsia="Times New Roman" w:hAnsi="Sylfaen" w:cs="Sylfaen"/>
          <w:color w:val="000000"/>
          <w:sz w:val="24"/>
          <w:szCs w:val="24"/>
        </w:rPr>
        <w:t>მდე</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სამუშაო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ადგილზეა</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გათვლილი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ითვალისწინებს</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ZARA, MASSIMO DUTTI, </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ESPRIT, BERSHKA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MANGO-</w:t>
      </w:r>
      <w:r w:rsidRPr="004149F0">
        <w:rPr>
          <w:rFonts w:ascii="Sylfaen" w:eastAsia="Times New Roman" w:hAnsi="Sylfaen" w:cs="Sylfaen"/>
          <w:color w:val="000000"/>
          <w:sz w:val="24"/>
          <w:szCs w:val="24"/>
        </w:rPr>
        <w:t>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ბრენდის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წარმოებას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აღნიშნული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საწარმოს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გახსნის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ერთ</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ერთი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გარანტი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ოზურგეთში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გახლდათ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არსებობა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რომ</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ამ</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დროისათვის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უკვე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არსებობს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მომზადებული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კადრები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სამკერვალო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მიმართულებით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გამომდინარე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აქედან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ფაბრიკაში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პირველ</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რიგში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საქმდებიან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კურსდამთავრებულები</w:t>
      </w:r>
      <w:r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აქტიურად</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თანამშრომლობს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სასტუმრო</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Paragraph Resort and spa Shekvetili</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თან</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რომელიც</w:t>
      </w:r>
      <w:r w:rsidRPr="004149F0">
        <w:rPr>
          <w:rFonts w:ascii="Sylfaen" w:eastAsia="Times New Roman" w:hAnsi="Sylfaen" w:cs="Times New Roman"/>
          <w:color w:val="000000"/>
          <w:sz w:val="24"/>
          <w:szCs w:val="24"/>
        </w:rPr>
        <w:t xml:space="preserve"> 2019 </w:t>
      </w:r>
      <w:r w:rsidRPr="004149F0">
        <w:rPr>
          <w:rFonts w:ascii="Sylfaen" w:eastAsia="Times New Roman" w:hAnsi="Sylfaen" w:cs="Sylfaen"/>
          <w:color w:val="000000"/>
          <w:sz w:val="24"/>
          <w:szCs w:val="24"/>
        </w:rPr>
        <w:t>წელს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აუტოგრაფ</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ქოლექშენის</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(Autograph Collection) </w:t>
      </w:r>
      <w:r w:rsidRPr="004149F0">
        <w:rPr>
          <w:rFonts w:ascii="Sylfaen" w:eastAsia="Times New Roman" w:hAnsi="Sylfaen" w:cs="Sylfaen"/>
          <w:color w:val="000000"/>
          <w:sz w:val="24"/>
          <w:szCs w:val="24"/>
        </w:rPr>
        <w:t>სასტუმროებს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შორის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ევროპაში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პირველ</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ადგილზე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დასახელდა</w:t>
      </w:r>
      <w:r w:rsidRPr="004149F0">
        <w:rPr>
          <w:rFonts w:ascii="Sylfaen" w:eastAsia="Times New Roman" w:hAnsi="Sylfaen" w:cs="Times New Roman"/>
          <w:color w:val="000000"/>
          <w:sz w:val="24"/>
          <w:szCs w:val="24"/>
        </w:rPr>
        <w:t>.</w:t>
      </w:r>
    </w:p>
    <w:p w:rsidR="00F30336" w:rsidRPr="004149F0" w:rsidRDefault="00DD787E"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t>2020</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წლის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დასაქმების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მაჩვენებელი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შეადგენს</w:t>
      </w:r>
      <w:r w:rsidR="00F30336" w:rsidRPr="004149F0">
        <w:rPr>
          <w:rFonts w:ascii="Sylfaen" w:eastAsia="Times New Roman" w:hAnsi="Sylfaen" w:cs="Times New Roman"/>
          <w:color w:val="000000"/>
          <w:sz w:val="24"/>
          <w:szCs w:val="24"/>
        </w:rPr>
        <w:t xml:space="preserve"> 77%-</w:t>
      </w:r>
      <w:r w:rsidR="00F30336" w:rsidRPr="004149F0">
        <w:rPr>
          <w:rFonts w:ascii="Sylfaen" w:eastAsia="Times New Roman" w:hAnsi="Sylfaen" w:cs="Sylfaen"/>
          <w:color w:val="000000"/>
          <w:sz w:val="24"/>
          <w:szCs w:val="24"/>
        </w:rPr>
        <w:t>ს</w:t>
      </w:r>
      <w:r w:rsidR="00F30336"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lang w:val="ka-GE"/>
        </w:rPr>
      </w:pPr>
      <w:r w:rsidRPr="004149F0">
        <w:rPr>
          <w:rFonts w:ascii="Sylfaen" w:eastAsia="Times New Roman" w:hAnsi="Sylfaen" w:cs="Sylfaen"/>
          <w:color w:val="000000"/>
          <w:sz w:val="24"/>
          <w:szCs w:val="24"/>
        </w:rPr>
        <w:t>გურიის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საინვესტიციო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გარემოს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ერთ</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ერთ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მთავარ</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მიმზიდველობას</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სწორედ</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წარმოადგენს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მისი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კურსდამთავრებულების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ცნობადობის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გაზრდის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მიზნით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მართავს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სხვადასხვა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ღონისძიებებს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კერძო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საჯარო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სექტორის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წარმომადგენლებთან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ინფორმაციის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მიწოდების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მიზნით</w:t>
      </w:r>
      <w:r w:rsidR="00DD787E" w:rsidRPr="004149F0">
        <w:rPr>
          <w:rFonts w:ascii="Sylfaen" w:eastAsia="Times New Roman" w:hAnsi="Sylfaen" w:cs="Times New Roman"/>
          <w:color w:val="000000"/>
          <w:sz w:val="24"/>
          <w:szCs w:val="24"/>
        </w:rPr>
        <w:t xml:space="preserve">. </w:t>
      </w:r>
      <w:r w:rsidR="00657094" w:rsidRPr="004149F0">
        <w:rPr>
          <w:rFonts w:ascii="Sylfaen" w:eastAsia="Times New Roman" w:hAnsi="Sylfaen" w:cs="Times New Roman"/>
          <w:color w:val="000000"/>
          <w:sz w:val="24"/>
          <w:szCs w:val="24"/>
          <w:lang w:val="ka-GE"/>
        </w:rPr>
        <w:t xml:space="preserve">2020 წელს ქვეყანაშ არსებულმა კოვიდ სიტუაციამ შეზღუდა ხალხმრავალი ღონისძებებისა და ივენთების მოწყობის შესაძლებლობა, თუმცა ამის მიუხედავად კოლეჯი ,,ჰორიზონტი“ აქტიურად განაგრძობდა მუშაობას როგორც ახალი პროგრამების დამატების ასევე მათი პოპულარიზაციის მიმართულებით. 2020 </w:t>
      </w:r>
      <w:r w:rsidR="00AA6272" w:rsidRPr="004149F0">
        <w:rPr>
          <w:rFonts w:ascii="Sylfaen" w:eastAsia="Times New Roman" w:hAnsi="Sylfaen" w:cs="Times New Roman"/>
          <w:color w:val="000000"/>
          <w:sz w:val="24"/>
          <w:szCs w:val="24"/>
          <w:lang w:val="ka-GE"/>
        </w:rPr>
        <w:t>წელს საშემოდგომო მიღებასთან დაკავშირებით მოეწყო ონლაინ ღია კარის დღე, რომელშიც მონაწილეობა მიიღეს კერძო და საჯარო სექტორის წარმომადგენლებმა, დამსაქმებლებმა, კოლეჯის პარტნიორებმა, პოტენციურმა სტუდენტებმა და ყველა დაინტერესებულმა პირმა.</w:t>
      </w:r>
    </w:p>
    <w:p w:rsidR="00AA6272" w:rsidRPr="004149F0" w:rsidRDefault="00AA6272" w:rsidP="004149F0">
      <w:pPr>
        <w:shd w:val="clear" w:color="auto" w:fill="FFFFFF"/>
        <w:jc w:val="both"/>
        <w:rPr>
          <w:rFonts w:ascii="Sylfaen" w:eastAsia="Times New Roman" w:hAnsi="Sylfaen" w:cs="Segoe UI"/>
          <w:color w:val="050505"/>
          <w:sz w:val="24"/>
          <w:szCs w:val="24"/>
          <w:lang w:val="ka-GE" w:eastAsia="ru-RU"/>
        </w:rPr>
      </w:pPr>
      <w:r w:rsidRPr="004149F0">
        <w:rPr>
          <w:rFonts w:ascii="Sylfaen" w:eastAsia="Times New Roman" w:hAnsi="Sylfaen" w:cs="Times New Roman"/>
          <w:color w:val="000000"/>
          <w:sz w:val="24"/>
          <w:szCs w:val="24"/>
          <w:lang w:val="ka-GE"/>
        </w:rPr>
        <w:t xml:space="preserve">2020 წელს კოლეჯ ,,ჰორიზონტსა“ და ახალგაზრდობის სააგენტოს შორის ურთიერთთანამშრომლობის მემორანდუმი დაიდო, რის შედეგადაც გადამზადდნენ </w:t>
      </w:r>
      <w:r w:rsidRPr="004149F0">
        <w:rPr>
          <w:rFonts w:ascii="Sylfaen" w:eastAsia="Times New Roman" w:hAnsi="Sylfaen" w:cs="Times New Roman"/>
          <w:color w:val="000000"/>
          <w:sz w:val="24"/>
          <w:szCs w:val="24"/>
          <w:lang w:val="ka-GE"/>
        </w:rPr>
        <w:lastRenderedPageBreak/>
        <w:t xml:space="preserve">კოლეჯის წარმომადგენლები ახალგაზრდული მუშაკის კომპეტენციაში. </w:t>
      </w:r>
      <w:r w:rsidRPr="004149F0">
        <w:rPr>
          <w:rFonts w:ascii="Sylfaen" w:eastAsia="Times New Roman" w:hAnsi="Sylfaen" w:cs="Sylfaen"/>
          <w:color w:val="050505"/>
          <w:sz w:val="24"/>
          <w:szCs w:val="24"/>
          <w:lang w:val="ru-RU" w:eastAsia="ru-RU"/>
        </w:rPr>
        <w:t>ალგაზრდული</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მუშაკის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პროფესიის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დანერგვით</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ახალგაზრდებს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ფორმალურ</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განათლებასთან</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ერთად</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ხარისხიანი</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ახალგაზრდული</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საქმიანობით</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არაფორმალური</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განათლების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მიღების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შესაძლებლობა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ექნებათ</w:t>
      </w:r>
      <w:r w:rsidRPr="004149F0">
        <w:rPr>
          <w:rFonts w:ascii="Sylfaen" w:eastAsia="Times New Roman" w:hAnsi="Sylfaen" w:cs="Segoe UI"/>
          <w:color w:val="050505"/>
          <w:sz w:val="24"/>
          <w:szCs w:val="24"/>
          <w:lang w:val="ru-RU" w:eastAsia="ru-RU"/>
        </w:rPr>
        <w:t>.</w:t>
      </w:r>
      <w:r w:rsidRPr="00AA6272">
        <w:rPr>
          <w:rFonts w:ascii="Sylfaen" w:eastAsia="Times New Roman" w:hAnsi="Sylfaen" w:cs="Sylfaen"/>
          <w:color w:val="050505"/>
          <w:sz w:val="24"/>
          <w:szCs w:val="24"/>
          <w:lang w:val="ru-RU" w:eastAsia="ru-RU"/>
        </w:rPr>
        <w:t>ახალგაზრდული</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მუშაკები</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ახალგაზრდებს</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მათსავე</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მუნიციპალიტეტში</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იმ</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საკვანძო</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კომპეტენციებს</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განუვითარებენ</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რომლებიც</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სრულფასოვანი</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ცხოვრებისა</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და</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განვითარებისთვის</w:t>
      </w:r>
      <w:r w:rsidRPr="00AA6272">
        <w:rPr>
          <w:rFonts w:ascii="Sylfaen" w:eastAsia="Times New Roman" w:hAnsi="Sylfaen" w:cs="Segoe UI"/>
          <w:color w:val="050505"/>
          <w:sz w:val="24"/>
          <w:szCs w:val="24"/>
          <w:lang w:val="ru-RU" w:eastAsia="ru-RU"/>
        </w:rPr>
        <w:t xml:space="preserve"> </w:t>
      </w:r>
      <w:r w:rsidRPr="00AA6272">
        <w:rPr>
          <w:rFonts w:ascii="Sylfaen" w:eastAsia="Times New Roman" w:hAnsi="Sylfaen" w:cs="Sylfaen"/>
          <w:color w:val="050505"/>
          <w:sz w:val="24"/>
          <w:szCs w:val="24"/>
          <w:lang w:val="ru-RU" w:eastAsia="ru-RU"/>
        </w:rPr>
        <w:t>სჭირდებათ</w:t>
      </w:r>
      <w:r w:rsidRPr="00AA6272">
        <w:rPr>
          <w:rFonts w:ascii="Sylfaen" w:eastAsia="Times New Roman" w:hAnsi="Sylfaen" w:cs="Segoe UI"/>
          <w:color w:val="050505"/>
          <w:sz w:val="24"/>
          <w:szCs w:val="24"/>
          <w:lang w:val="ru-RU" w:eastAsia="ru-RU"/>
        </w:rPr>
        <w:t>.</w:t>
      </w:r>
    </w:p>
    <w:p w:rsidR="00A04E48" w:rsidRPr="00A04E48" w:rsidRDefault="00A04E48" w:rsidP="004149F0">
      <w:pPr>
        <w:shd w:val="clear" w:color="auto" w:fill="FFFFFF"/>
        <w:spacing w:after="0" w:line="240" w:lineRule="auto"/>
        <w:jc w:val="both"/>
        <w:rPr>
          <w:rFonts w:ascii="Sylfaen" w:eastAsia="Times New Roman" w:hAnsi="Sylfaen" w:cs="Segoe UI"/>
          <w:color w:val="050505"/>
          <w:sz w:val="24"/>
          <w:szCs w:val="24"/>
          <w:lang w:val="ru-RU" w:eastAsia="ru-RU"/>
        </w:rPr>
      </w:pPr>
      <w:r w:rsidRPr="004149F0">
        <w:rPr>
          <w:rFonts w:ascii="Sylfaen" w:eastAsia="Times New Roman" w:hAnsi="Sylfaen" w:cs="Segoe UI"/>
          <w:color w:val="050505"/>
          <w:sz w:val="24"/>
          <w:szCs w:val="24"/>
          <w:lang w:val="ru-RU" w:eastAsia="ru-RU"/>
        </w:rPr>
        <w:t xml:space="preserve">3 აგვისტოს, </w:t>
      </w:r>
      <w:r w:rsidRPr="00A04E48">
        <w:rPr>
          <w:rFonts w:ascii="Sylfaen" w:eastAsia="Times New Roman" w:hAnsi="Sylfaen" w:cs="Segoe UI"/>
          <w:color w:val="050505"/>
          <w:sz w:val="24"/>
          <w:szCs w:val="24"/>
          <w:lang w:val="ru-RU" w:eastAsia="ru-RU"/>
        </w:rPr>
        <w:t>ა(ა) იპ კოლეჯ ,,ჰორიზო</w:t>
      </w:r>
      <w:r w:rsidRPr="004149F0">
        <w:rPr>
          <w:rFonts w:ascii="Sylfaen" w:eastAsia="Times New Roman" w:hAnsi="Sylfaen" w:cs="Segoe UI"/>
          <w:color w:val="050505"/>
          <w:sz w:val="24"/>
          <w:szCs w:val="24"/>
          <w:lang w:val="ru-RU" w:eastAsia="ru-RU"/>
        </w:rPr>
        <w:t>ნტში" ღია კარის დღე ჩატარდა. ღონისძიების ფარგლებში მოეწყო</w:t>
      </w:r>
      <w:r w:rsidRPr="00A04E48">
        <w:rPr>
          <w:rFonts w:ascii="Sylfaen" w:eastAsia="Times New Roman" w:hAnsi="Sylfaen" w:cs="Segoe UI"/>
          <w:color w:val="050505"/>
          <w:sz w:val="24"/>
          <w:szCs w:val="24"/>
          <w:lang w:val="ru-RU" w:eastAsia="ru-RU"/>
        </w:rPr>
        <w:t xml:space="preserve"> იმ პროგრამების პრეზენტაცია, რომლებზეც სასწავლებელმა 2020 წლის შემოდგომაზე მიღება გამოაცხადა.</w:t>
      </w:r>
      <w:r w:rsidRPr="004149F0">
        <w:rPr>
          <w:rFonts w:ascii="Sylfaen" w:eastAsia="Times New Roman" w:hAnsi="Sylfaen" w:cs="Segoe UI"/>
          <w:color w:val="050505"/>
          <w:sz w:val="24"/>
          <w:szCs w:val="24"/>
          <w:lang w:val="ru-RU" w:eastAsia="ru-RU"/>
        </w:rPr>
        <w:t xml:space="preserve"> შეხვედრის ფარგლებში აპლიკანტებმა, სტუმრებმა და ყველა დაინტერესებულმა პირმა  ამომწურავი ინფორმაცია მიიღო </w:t>
      </w:r>
      <w:r w:rsidRPr="00A04E48">
        <w:rPr>
          <w:rFonts w:ascii="Sylfaen" w:eastAsia="Times New Roman" w:hAnsi="Sylfaen" w:cs="Segoe UI"/>
          <w:color w:val="050505"/>
          <w:sz w:val="24"/>
          <w:szCs w:val="24"/>
          <w:lang w:val="ru-RU" w:eastAsia="ru-RU"/>
        </w:rPr>
        <w:t xml:space="preserve"> პროფესიული პროგრამების, პროფესიული ტესტირების, ჩარიცხვის შემდგომი პროცედურებისა და სხვა საინტერესო დეტალების შესახებ.</w:t>
      </w:r>
    </w:p>
    <w:p w:rsidR="00A04E48" w:rsidRPr="004149F0" w:rsidRDefault="00A04E48" w:rsidP="004149F0">
      <w:pPr>
        <w:shd w:val="clear" w:color="auto" w:fill="FFFFFF"/>
        <w:spacing w:after="0" w:line="240" w:lineRule="auto"/>
        <w:jc w:val="both"/>
        <w:rPr>
          <w:rFonts w:ascii="Sylfaen" w:eastAsia="Times New Roman" w:hAnsi="Sylfaen" w:cs="Segoe UI"/>
          <w:color w:val="050505"/>
          <w:sz w:val="24"/>
          <w:szCs w:val="24"/>
          <w:lang w:val="ru-RU" w:eastAsia="ru-RU"/>
        </w:rPr>
      </w:pPr>
      <w:r w:rsidRPr="004149F0">
        <w:rPr>
          <w:rFonts w:ascii="Sylfaen" w:eastAsia="Times New Roman" w:hAnsi="Sylfaen" w:cs="Segoe UI"/>
          <w:color w:val="050505"/>
          <w:sz w:val="24"/>
          <w:szCs w:val="24"/>
          <w:lang w:val="ka-GE" w:eastAsia="ru-RU"/>
        </w:rPr>
        <w:t>კო</w:t>
      </w:r>
      <w:r w:rsidRPr="004149F0">
        <w:rPr>
          <w:rFonts w:ascii="Sylfaen" w:eastAsia="Times New Roman" w:hAnsi="Sylfaen" w:cs="Segoe UI"/>
          <w:color w:val="050505"/>
          <w:sz w:val="24"/>
          <w:szCs w:val="24"/>
          <w:lang w:val="ru-RU" w:eastAsia="ru-RU"/>
        </w:rPr>
        <w:t xml:space="preserve">ლეჯი 2020 წლის შემოდგომას უამრავი სიახლით </w:t>
      </w:r>
      <w:r w:rsidRPr="004149F0">
        <w:rPr>
          <w:rFonts w:ascii="Sylfaen" w:eastAsia="Times New Roman" w:hAnsi="Sylfaen" w:cs="Segoe UI"/>
          <w:color w:val="050505"/>
          <w:sz w:val="24"/>
          <w:szCs w:val="24"/>
          <w:lang w:val="ka-GE" w:eastAsia="ru-RU"/>
        </w:rPr>
        <w:t>შე</w:t>
      </w:r>
      <w:r w:rsidRPr="004149F0">
        <w:rPr>
          <w:rFonts w:ascii="Sylfaen" w:eastAsia="Times New Roman" w:hAnsi="Sylfaen" w:cs="Segoe UI"/>
          <w:color w:val="050505"/>
          <w:sz w:val="24"/>
          <w:szCs w:val="24"/>
          <w:lang w:val="ru-RU" w:eastAsia="ru-RU"/>
        </w:rPr>
        <w:t>ხვდა, მათ შორის ახალი ინტეგრირებული პროგრამებით, რომელთა დამთავრების შემდეგ სტუდენტები მიიღებენ სრული ზოგადი (12 კლასის) ატესტატთან გათანაბრებულ დიპლომს.</w:t>
      </w:r>
    </w:p>
    <w:p w:rsidR="00A04E48" w:rsidRPr="004149F0" w:rsidRDefault="00A04E48" w:rsidP="004149F0">
      <w:pPr>
        <w:shd w:val="clear" w:color="auto" w:fill="FFFFFF"/>
        <w:spacing w:before="120" w:after="0" w:line="240" w:lineRule="auto"/>
        <w:jc w:val="both"/>
        <w:rPr>
          <w:rFonts w:ascii="Sylfaen" w:eastAsia="Times New Roman" w:hAnsi="Sylfaen" w:cs="Segoe UI"/>
          <w:color w:val="050505"/>
          <w:sz w:val="24"/>
          <w:szCs w:val="24"/>
          <w:lang w:val="ru-RU" w:eastAsia="ru-RU"/>
        </w:rPr>
      </w:pPr>
      <w:r w:rsidRPr="004149F0">
        <w:rPr>
          <w:rFonts w:ascii="Sylfaen" w:eastAsia="Times New Roman" w:hAnsi="Sylfaen" w:cs="Sylfaen"/>
          <w:color w:val="050505"/>
          <w:sz w:val="24"/>
          <w:szCs w:val="24"/>
          <w:lang w:val="ka-GE" w:eastAsia="ru-RU"/>
        </w:rPr>
        <w:t>5 ივლისს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განათლების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მეცნიერების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კულტურისა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და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სპორტის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მინისტრის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მოადგილე</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თამარ</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ქიტიაშვილი</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დასავლეთ</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საქართველოში</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ვიზიტის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ფარგლებში</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კოლეჯ</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ჰორიზონტს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ესტუმრა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და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დეტალურად</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გაეცნო</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სასწავლო</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პროცესის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აღდგენისთვის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მიმდინარე</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მოსამზადებელ</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სამუშაოებს</w:t>
      </w:r>
      <w:r w:rsidRPr="004149F0">
        <w:rPr>
          <w:rFonts w:ascii="Sylfaen" w:eastAsia="Times New Roman" w:hAnsi="Sylfaen" w:cs="Segoe UI"/>
          <w:color w:val="050505"/>
          <w:sz w:val="24"/>
          <w:szCs w:val="24"/>
          <w:lang w:val="ru-RU" w:eastAsia="ru-RU"/>
        </w:rPr>
        <w:t>.</w:t>
      </w:r>
      <w:r w:rsidRPr="004149F0">
        <w:rPr>
          <w:rFonts w:ascii="Sylfaen" w:eastAsia="Times New Roman" w:hAnsi="Sylfaen" w:cs="Segoe UI"/>
          <w:color w:val="050505"/>
          <w:sz w:val="24"/>
          <w:szCs w:val="24"/>
          <w:lang w:val="ka-GE" w:eastAsia="ru-RU"/>
        </w:rPr>
        <w:t xml:space="preserve"> </w:t>
      </w:r>
      <w:r w:rsidRPr="004149F0">
        <w:rPr>
          <w:rFonts w:ascii="Sylfaen" w:eastAsia="Times New Roman" w:hAnsi="Sylfaen" w:cs="Sylfaen"/>
          <w:color w:val="050505"/>
          <w:sz w:val="24"/>
          <w:szCs w:val="24"/>
          <w:lang w:val="ru-RU" w:eastAsia="ru-RU"/>
        </w:rPr>
        <w:t>მინისტრის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 xml:space="preserve">მოადგილემ განაცხადა, რომ </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ა</w:t>
      </w:r>
      <w:r w:rsidRPr="004149F0">
        <w:rPr>
          <w:rFonts w:ascii="Sylfaen" w:eastAsia="Times New Roman" w:hAnsi="Sylfaen" w:cs="Segoe UI"/>
          <w:color w:val="050505"/>
          <w:sz w:val="24"/>
          <w:szCs w:val="24"/>
          <w:lang w:val="ru-RU" w:eastAsia="ru-RU"/>
        </w:rPr>
        <w:t>(</w:t>
      </w:r>
      <w:r w:rsidRPr="004149F0">
        <w:rPr>
          <w:rFonts w:ascii="Sylfaen" w:eastAsia="Times New Roman" w:hAnsi="Sylfaen" w:cs="Sylfaen"/>
          <w:color w:val="050505"/>
          <w:sz w:val="24"/>
          <w:szCs w:val="24"/>
          <w:lang w:val="ru-RU" w:eastAsia="ru-RU"/>
        </w:rPr>
        <w:t>ა</w:t>
      </w:r>
      <w:r w:rsidRPr="004149F0">
        <w:rPr>
          <w:rFonts w:ascii="Sylfaen" w:eastAsia="Times New Roman" w:hAnsi="Sylfaen" w:cs="Segoe UI"/>
          <w:color w:val="050505"/>
          <w:sz w:val="24"/>
          <w:szCs w:val="24"/>
          <w:lang w:val="ru-RU" w:eastAsia="ru-RU"/>
        </w:rPr>
        <w:t>)</w:t>
      </w:r>
      <w:r w:rsidRPr="004149F0">
        <w:rPr>
          <w:rFonts w:ascii="Sylfaen" w:eastAsia="Times New Roman" w:hAnsi="Sylfaen" w:cs="Sylfaen"/>
          <w:color w:val="050505"/>
          <w:sz w:val="24"/>
          <w:szCs w:val="24"/>
          <w:lang w:val="ru-RU" w:eastAsia="ru-RU"/>
        </w:rPr>
        <w:t>იპ</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კოლეკო</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ჰორიზონტი</w:t>
      </w:r>
      <w:r w:rsidRPr="004149F0">
        <w:rPr>
          <w:rFonts w:ascii="Sylfaen" w:eastAsia="Times New Roman" w:hAnsi="Sylfaen" w:cs="Segoe UI"/>
          <w:color w:val="050505"/>
          <w:sz w:val="24"/>
          <w:szCs w:val="24"/>
          <w:lang w:val="ru-RU" w:eastAsia="ru-RU"/>
        </w:rPr>
        <w:t>»</w:t>
      </w:r>
      <w:r w:rsidRPr="004149F0">
        <w:rPr>
          <w:rFonts w:ascii="Sylfaen" w:eastAsia="Times New Roman" w:hAnsi="Sylfaen" w:cs="Segoe UI"/>
          <w:color w:val="050505"/>
          <w:sz w:val="24"/>
          <w:szCs w:val="24"/>
          <w:lang w:val="ka-GE" w:eastAsia="ru-RU"/>
        </w:rPr>
        <w:t xml:space="preserve"> </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სრულ</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მზადყოფნაშია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უსაფრთხოების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ყველა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ნორმის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დაცვით</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ჩვეულ</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რეჟიმში</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განაახლოს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სასწავლო</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პროცესი</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და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სტუდენტებს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შეუქმნას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უსაფრთხო</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სასწავლო</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გარემო</w:t>
      </w:r>
      <w:r w:rsidRPr="004149F0">
        <w:rPr>
          <w:rFonts w:ascii="Sylfaen" w:eastAsia="Times New Roman" w:hAnsi="Sylfaen" w:cs="Segoe UI"/>
          <w:color w:val="050505"/>
          <w:sz w:val="24"/>
          <w:szCs w:val="24"/>
          <w:lang w:val="ru-RU" w:eastAsia="ru-RU"/>
        </w:rPr>
        <w:t>.</w:t>
      </w:r>
    </w:p>
    <w:p w:rsidR="00A04E48" w:rsidRPr="004149F0" w:rsidRDefault="00657413" w:rsidP="004149F0">
      <w:pPr>
        <w:shd w:val="clear" w:color="auto" w:fill="FFFFFF"/>
        <w:spacing w:before="120" w:after="0" w:line="240" w:lineRule="auto"/>
        <w:jc w:val="both"/>
        <w:rPr>
          <w:rFonts w:ascii="Sylfaen" w:eastAsia="Times New Roman" w:hAnsi="Sylfaen" w:cs="Segoe UI"/>
          <w:color w:val="050505"/>
          <w:sz w:val="24"/>
          <w:szCs w:val="24"/>
          <w:lang w:val="ka-GE" w:eastAsia="ru-RU"/>
        </w:rPr>
      </w:pPr>
      <w:r w:rsidRPr="004149F0">
        <w:rPr>
          <w:rFonts w:ascii="Sylfaen" w:eastAsia="Times New Roman" w:hAnsi="Sylfaen" w:cs="Segoe UI"/>
          <w:color w:val="050505"/>
          <w:sz w:val="24"/>
          <w:szCs w:val="24"/>
          <w:lang w:val="ka-GE" w:eastAsia="ru-RU"/>
        </w:rPr>
        <w:t>2020 წლის თებერვალში, კოლეჯმა მონაწილეობა მიიღო განათლების მე-10 საერთაშორისო გამოფენაში, სადაც წარმატებით წარდგა დაინტერესებული პირების, დამსაქმებლების, სხვადასხვა საგანმანათლებლო დაწესებულებებისა და დამთვალიერებლების წინაშე. გამოფენაზე დამთვალერებლების განსაკუთრებული ყურადღება გამოიწვია კოლეჯის სტუდენტებისა და კურსდამთავრებულების ნამუშევრებმა.</w:t>
      </w:r>
    </w:p>
    <w:p w:rsidR="00657413" w:rsidRPr="004149F0" w:rsidRDefault="00657413" w:rsidP="004149F0">
      <w:pPr>
        <w:shd w:val="clear" w:color="auto" w:fill="FFFFFF"/>
        <w:jc w:val="both"/>
        <w:rPr>
          <w:rFonts w:ascii="Sylfaen" w:eastAsia="Times New Roman" w:hAnsi="Sylfaen" w:cs="Segoe UI"/>
          <w:color w:val="050505"/>
          <w:sz w:val="24"/>
          <w:szCs w:val="24"/>
          <w:lang w:val="ru-RU" w:eastAsia="ru-RU"/>
        </w:rPr>
      </w:pPr>
      <w:r w:rsidRPr="004149F0">
        <w:rPr>
          <w:rFonts w:ascii="Sylfaen" w:eastAsia="Times New Roman" w:hAnsi="Sylfaen" w:cs="Segoe UI"/>
          <w:color w:val="050505"/>
          <w:sz w:val="24"/>
          <w:szCs w:val="24"/>
          <w:lang w:val="ka-GE" w:eastAsia="ru-RU"/>
        </w:rPr>
        <w:t xml:space="preserve">2020 წელს </w:t>
      </w:r>
      <w:r w:rsidRPr="004149F0">
        <w:rPr>
          <w:rFonts w:ascii="Sylfaen" w:eastAsia="Times New Roman" w:hAnsi="Sylfaen" w:cs="Segoe UI"/>
          <w:color w:val="050505"/>
          <w:sz w:val="24"/>
          <w:szCs w:val="24"/>
          <w:lang w:val="ru-RU" w:eastAsia="ru-RU"/>
        </w:rPr>
        <w:t>კოლეჯ „ჰორიზონტი“-ს დირექტორმა, ნანა ჯოლიამ, ვილნიუსის ტექნოლოგიურ პროფესიულ სასწავლებელსა და სერვისული ბიზნესის კოლეჯში სამუშაო შეხვედრები გამართა.</w:t>
      </w:r>
    </w:p>
    <w:p w:rsidR="00657413" w:rsidRPr="00657413" w:rsidRDefault="00657413" w:rsidP="004149F0">
      <w:pPr>
        <w:shd w:val="clear" w:color="auto" w:fill="FFFFFF"/>
        <w:spacing w:after="0" w:line="240" w:lineRule="auto"/>
        <w:jc w:val="both"/>
        <w:rPr>
          <w:rFonts w:ascii="Sylfaen" w:eastAsia="Times New Roman" w:hAnsi="Sylfaen" w:cs="Segoe UI"/>
          <w:color w:val="050505"/>
          <w:sz w:val="24"/>
          <w:szCs w:val="24"/>
          <w:lang w:val="ru-RU" w:eastAsia="ru-RU"/>
        </w:rPr>
      </w:pPr>
      <w:r w:rsidRPr="00657413">
        <w:rPr>
          <w:rFonts w:ascii="Sylfaen" w:eastAsia="Times New Roman" w:hAnsi="Sylfaen" w:cs="Segoe UI"/>
          <w:color w:val="050505"/>
          <w:sz w:val="24"/>
          <w:szCs w:val="24"/>
          <w:lang w:val="ru-RU" w:eastAsia="ru-RU"/>
        </w:rPr>
        <w:t xml:space="preserve">შეხვედრაზე მხარეებს შორის სამომავლო თანამშრომლობაზე და ერთობლივი პროექტების განხორციელების შესაძლებლობაზე ისაუბრეს. შეთანხმდნენ, რომ ევროპელი კოლეგები დაეხმარებიან კოლეჯ „ჰორიზონტს“ მართვის დასავლური სტანდარტების საუკეთესო პრაქტიკის გაზიარებაში, რათა პროფესიული განათლება კიდევ უფრო მიმზიდველი გახდეს ყველა ასაკის ადამიანისთვის, დაინერგოს </w:t>
      </w:r>
      <w:r w:rsidRPr="00657413">
        <w:rPr>
          <w:rFonts w:ascii="Sylfaen" w:eastAsia="Times New Roman" w:hAnsi="Sylfaen" w:cs="Segoe UI"/>
          <w:color w:val="050505"/>
          <w:sz w:val="24"/>
          <w:szCs w:val="24"/>
          <w:lang w:val="ru-RU" w:eastAsia="ru-RU"/>
        </w:rPr>
        <w:lastRenderedPageBreak/>
        <w:t>სხვადასხვა სტუდენტური სერვისები და ხელი შეეწყოს „ჰორიზონტის“ ინსტიტუციურ და ინტერნაციონალურ გაძლიერებას.</w:t>
      </w:r>
    </w:p>
    <w:p w:rsidR="00657413" w:rsidRPr="00657413" w:rsidRDefault="00657413" w:rsidP="004149F0">
      <w:pPr>
        <w:shd w:val="clear" w:color="auto" w:fill="FFFFFF"/>
        <w:spacing w:after="0" w:line="240" w:lineRule="auto"/>
        <w:jc w:val="both"/>
        <w:rPr>
          <w:rFonts w:ascii="Sylfaen" w:eastAsia="Times New Roman" w:hAnsi="Sylfaen" w:cs="Segoe UI"/>
          <w:color w:val="050505"/>
          <w:sz w:val="24"/>
          <w:szCs w:val="24"/>
          <w:lang w:val="ru-RU" w:eastAsia="ru-RU"/>
        </w:rPr>
      </w:pPr>
      <w:r w:rsidRPr="00657413">
        <w:rPr>
          <w:rFonts w:ascii="Sylfaen" w:eastAsia="Times New Roman" w:hAnsi="Sylfaen" w:cs="Segoe UI"/>
          <w:color w:val="050505"/>
          <w:sz w:val="24"/>
          <w:szCs w:val="24"/>
          <w:lang w:val="ru-RU" w:eastAsia="ru-RU"/>
        </w:rPr>
        <w:t>თავის მხრივ ლიეტუველი კოლეგების დაინტერესება გამოიწვია კოლეჯ „ჰორიოზნტი“-ს საჯარო-კერძო პარტნიორობის წარმატებულმა მაგალითებმა. ადგილობრივი და ცენტრალური ხელისუფლების ჩართულობამ და როლმა პროფესიული განათლების განვითარებაში.</w:t>
      </w:r>
    </w:p>
    <w:p w:rsidR="00657413" w:rsidRPr="004149F0" w:rsidRDefault="00657413" w:rsidP="004149F0">
      <w:pPr>
        <w:shd w:val="clear" w:color="auto" w:fill="FFFFFF"/>
        <w:jc w:val="both"/>
        <w:rPr>
          <w:rFonts w:ascii="Sylfaen" w:eastAsia="Times New Roman" w:hAnsi="Sylfaen" w:cs="Segoe UI"/>
          <w:color w:val="050505"/>
          <w:sz w:val="24"/>
          <w:szCs w:val="24"/>
          <w:lang w:val="ru-RU" w:eastAsia="ru-RU"/>
        </w:rPr>
      </w:pPr>
      <w:r w:rsidRPr="004149F0">
        <w:rPr>
          <w:rFonts w:ascii="Sylfaen" w:eastAsia="Times New Roman" w:hAnsi="Sylfaen" w:cs="Segoe UI"/>
          <w:color w:val="050505"/>
          <w:sz w:val="24"/>
          <w:szCs w:val="24"/>
          <w:lang w:val="ka-GE" w:eastAsia="ru-RU"/>
        </w:rPr>
        <w:t xml:space="preserve">მნიშვნელოვანი იყო </w:t>
      </w:r>
      <w:r w:rsidRPr="004149F0">
        <w:rPr>
          <w:rFonts w:ascii="Sylfaen" w:eastAsia="Times New Roman" w:hAnsi="Sylfaen" w:cs="Sylfaen"/>
          <w:color w:val="050505"/>
          <w:sz w:val="24"/>
          <w:szCs w:val="24"/>
          <w:lang w:val="ru-RU" w:eastAsia="ru-RU"/>
        </w:rPr>
        <w:t>საქართველოს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განათლების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მეცნიერების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კულტურისა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და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სპორტის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მინისტრის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მოადგილის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თამარ</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ქიტიაშვილი</w:t>
      </w:r>
      <w:r w:rsidRPr="004149F0">
        <w:rPr>
          <w:rFonts w:ascii="Sylfaen" w:eastAsia="Times New Roman" w:hAnsi="Sylfaen" w:cs="Sylfaen"/>
          <w:color w:val="050505"/>
          <w:sz w:val="24"/>
          <w:szCs w:val="24"/>
          <w:lang w:val="ka-GE" w:eastAsia="ru-RU"/>
        </w:rPr>
        <w:t>ს</w:t>
      </w:r>
      <w:r w:rsidRPr="004149F0">
        <w:rPr>
          <w:rFonts w:ascii="Sylfaen" w:eastAsia="Times New Roman" w:hAnsi="Sylfaen" w:cs="Segoe UI"/>
          <w:color w:val="050505"/>
          <w:sz w:val="24"/>
          <w:szCs w:val="24"/>
          <w:lang w:val="ru-RU" w:eastAsia="ru-RU"/>
        </w:rPr>
        <w:t xml:space="preserve"> ვიზიტი </w:t>
      </w:r>
      <w:r w:rsidRPr="004149F0">
        <w:rPr>
          <w:rFonts w:ascii="Sylfaen" w:eastAsia="Times New Roman" w:hAnsi="Sylfaen" w:cs="Sylfaen"/>
          <w:color w:val="050505"/>
          <w:sz w:val="24"/>
          <w:szCs w:val="24"/>
          <w:lang w:val="ru-RU" w:eastAsia="ru-RU"/>
        </w:rPr>
        <w:t>ოზურგეთის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კოლეჯ</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ჰორიზონტში</w:t>
      </w:r>
      <w:r w:rsidRPr="004149F0">
        <w:rPr>
          <w:rFonts w:ascii="Sylfaen" w:eastAsia="Times New Roman" w:hAnsi="Sylfaen" w:cs="Segoe UI"/>
          <w:color w:val="050505"/>
          <w:sz w:val="24"/>
          <w:szCs w:val="24"/>
          <w:lang w:val="ru-RU" w:eastAsia="ru-RU"/>
        </w:rPr>
        <w:t xml:space="preserve">“ , სადაც მან </w:t>
      </w:r>
      <w:r w:rsidRPr="004149F0">
        <w:rPr>
          <w:rFonts w:ascii="Sylfaen" w:eastAsia="Times New Roman" w:hAnsi="Sylfaen" w:cs="Sylfaen"/>
          <w:color w:val="050505"/>
          <w:sz w:val="24"/>
          <w:szCs w:val="24"/>
          <w:lang w:val="ru-RU" w:eastAsia="ru-RU"/>
        </w:rPr>
        <w:t>კოლეჯის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სასწავლო</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ლაბორატორიები</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მოინახულა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სტუდენტებს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შეხვდა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და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პროგრამების</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მიმდინარეობასა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და</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არსებულ</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საჭიროებებზე</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მიიღო</w:t>
      </w:r>
      <w:r w:rsidRPr="004149F0">
        <w:rPr>
          <w:rFonts w:ascii="Sylfaen" w:eastAsia="Times New Roman" w:hAnsi="Sylfaen" w:cs="Segoe UI"/>
          <w:color w:val="050505"/>
          <w:sz w:val="24"/>
          <w:szCs w:val="24"/>
          <w:lang w:val="ru-RU" w:eastAsia="ru-RU"/>
        </w:rPr>
        <w:t xml:space="preserve"> </w:t>
      </w:r>
      <w:r w:rsidRPr="004149F0">
        <w:rPr>
          <w:rFonts w:ascii="Sylfaen" w:eastAsia="Times New Roman" w:hAnsi="Sylfaen" w:cs="Sylfaen"/>
          <w:color w:val="050505"/>
          <w:sz w:val="24"/>
          <w:szCs w:val="24"/>
          <w:lang w:val="ru-RU" w:eastAsia="ru-RU"/>
        </w:rPr>
        <w:t>ინფორმაცია</w:t>
      </w:r>
      <w:r w:rsidRPr="004149F0">
        <w:rPr>
          <w:rFonts w:ascii="Sylfaen" w:eastAsia="Times New Roman" w:hAnsi="Sylfaen" w:cs="Segoe UI"/>
          <w:color w:val="050505"/>
          <w:sz w:val="24"/>
          <w:szCs w:val="24"/>
          <w:lang w:val="ru-RU" w:eastAsia="ru-RU"/>
        </w:rPr>
        <w:t>.</w:t>
      </w:r>
    </w:p>
    <w:p w:rsidR="00657413" w:rsidRPr="00657413" w:rsidRDefault="00657413" w:rsidP="004149F0">
      <w:pPr>
        <w:shd w:val="clear" w:color="auto" w:fill="FFFFFF"/>
        <w:spacing w:after="0" w:line="240" w:lineRule="auto"/>
        <w:jc w:val="both"/>
        <w:rPr>
          <w:rFonts w:ascii="Sylfaen" w:eastAsia="Times New Roman" w:hAnsi="Sylfaen" w:cs="Segoe UI"/>
          <w:color w:val="050505"/>
          <w:sz w:val="24"/>
          <w:szCs w:val="24"/>
          <w:lang w:val="ru-RU" w:eastAsia="ru-RU"/>
        </w:rPr>
      </w:pPr>
      <w:r w:rsidRPr="00657413">
        <w:rPr>
          <w:rFonts w:ascii="Sylfaen" w:eastAsia="Times New Roman" w:hAnsi="Sylfaen" w:cs="Sylfaen"/>
          <w:color w:val="050505"/>
          <w:sz w:val="24"/>
          <w:szCs w:val="24"/>
          <w:lang w:val="ru-RU" w:eastAsia="ru-RU"/>
        </w:rPr>
        <w:t>ვიზიტის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ფარგლებში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თამარ</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ქიტიაშვილმა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სამუშაო</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შეხვედრა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გამართა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გურიის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გუბერნატორთან</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ადგილობრივი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თვითმმართველობისა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კერძო</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სექტორის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წარმომადგენლებთან</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შეხვედრაზე</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ყურადღება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გამახვილდა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რეგიონში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პროფესიული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განათლების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ქსელის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გაფართოებასა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ადგილობრივ</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ბიზნესთან</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მჭიდრო</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თანამშრომლობაზე</w:t>
      </w:r>
      <w:r w:rsidRPr="00657413">
        <w:rPr>
          <w:rFonts w:ascii="Sylfaen" w:eastAsia="Times New Roman" w:hAnsi="Sylfaen" w:cs="Segoe UI"/>
          <w:color w:val="050505"/>
          <w:sz w:val="24"/>
          <w:szCs w:val="24"/>
          <w:lang w:val="ru-RU" w:eastAsia="ru-RU"/>
        </w:rPr>
        <w:t>.</w:t>
      </w:r>
    </w:p>
    <w:p w:rsidR="00657413" w:rsidRPr="00657413" w:rsidRDefault="00657413" w:rsidP="004149F0">
      <w:pPr>
        <w:shd w:val="clear" w:color="auto" w:fill="FFFFFF"/>
        <w:spacing w:after="0" w:line="240" w:lineRule="auto"/>
        <w:jc w:val="both"/>
        <w:rPr>
          <w:rFonts w:ascii="Sylfaen" w:eastAsia="Times New Roman" w:hAnsi="Sylfaen" w:cs="Segoe UI"/>
          <w:color w:val="050505"/>
          <w:sz w:val="24"/>
          <w:szCs w:val="24"/>
          <w:lang w:val="ru-RU" w:eastAsia="ru-RU"/>
        </w:rPr>
      </w:pPr>
      <w:r w:rsidRPr="00657413">
        <w:rPr>
          <w:rFonts w:ascii="Sylfaen" w:eastAsia="Times New Roman" w:hAnsi="Sylfaen" w:cs="Sylfaen"/>
          <w:color w:val="050505"/>
          <w:sz w:val="24"/>
          <w:szCs w:val="24"/>
          <w:lang w:val="ru-RU" w:eastAsia="ru-RU"/>
        </w:rPr>
        <w:t>შეხვედრაზე</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გურიის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გუბერნატორმა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ისაუბრა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კოლეჯის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როლზე</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რეგიონის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ეკონომიკური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განვითარების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პროცესში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ადგილობრივი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თვითმმართველობის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წარმომადგენლებთან</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ერთად</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მზაობა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გამოთქვა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ხელი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შეუწყოს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კოლეჯ</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Times New Roman"/>
          <w:color w:val="050505"/>
          <w:sz w:val="24"/>
          <w:szCs w:val="24"/>
          <w:lang w:val="ru-RU" w:eastAsia="ru-RU"/>
        </w:rPr>
        <w:t>„</w:t>
      </w:r>
      <w:r w:rsidRPr="00657413">
        <w:rPr>
          <w:rFonts w:ascii="Sylfaen" w:eastAsia="Times New Roman" w:hAnsi="Sylfaen" w:cs="Sylfaen"/>
          <w:color w:val="050505"/>
          <w:sz w:val="24"/>
          <w:szCs w:val="24"/>
          <w:lang w:val="ru-RU" w:eastAsia="ru-RU"/>
        </w:rPr>
        <w:t>ჰორიზონტისა</w:t>
      </w:r>
      <w:r w:rsidRPr="00657413">
        <w:rPr>
          <w:rFonts w:ascii="Sylfaen" w:eastAsia="Times New Roman" w:hAnsi="Sylfaen" w:cs="Times New Roman"/>
          <w:color w:val="050505"/>
          <w:sz w:val="24"/>
          <w:szCs w:val="24"/>
          <w:lang w:val="ru-RU" w:eastAsia="ru-RU"/>
        </w:rPr>
        <w:t>“</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ზოგადად</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რეგიონში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პროფესიული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განათლების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განვითარებასა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კურსდამთავრებულთა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დასაქმებას</w:t>
      </w:r>
      <w:r w:rsidRPr="00657413">
        <w:rPr>
          <w:rFonts w:ascii="Sylfaen" w:eastAsia="Times New Roman" w:hAnsi="Sylfaen" w:cs="Segoe UI"/>
          <w:color w:val="050505"/>
          <w:sz w:val="24"/>
          <w:szCs w:val="24"/>
          <w:lang w:val="ru-RU" w:eastAsia="ru-RU"/>
        </w:rPr>
        <w:t>.</w:t>
      </w:r>
    </w:p>
    <w:p w:rsidR="00657413" w:rsidRPr="00657413" w:rsidRDefault="00657413" w:rsidP="004149F0">
      <w:pPr>
        <w:shd w:val="clear" w:color="auto" w:fill="FFFFFF"/>
        <w:spacing w:after="0" w:line="240" w:lineRule="auto"/>
        <w:jc w:val="both"/>
        <w:rPr>
          <w:rFonts w:ascii="Sylfaen" w:eastAsia="Times New Roman" w:hAnsi="Sylfaen" w:cs="Segoe UI"/>
          <w:color w:val="050505"/>
          <w:sz w:val="24"/>
          <w:szCs w:val="24"/>
          <w:lang w:val="ru-RU" w:eastAsia="ru-RU"/>
        </w:rPr>
      </w:pPr>
      <w:r w:rsidRPr="00657413">
        <w:rPr>
          <w:rFonts w:ascii="Sylfaen" w:eastAsia="Times New Roman" w:hAnsi="Sylfaen" w:cs="Sylfaen"/>
          <w:color w:val="050505"/>
          <w:sz w:val="24"/>
          <w:szCs w:val="24"/>
          <w:lang w:val="ru-RU" w:eastAsia="ru-RU"/>
        </w:rPr>
        <w:t>განათლების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მეცნიერების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კულტურისა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სპორტის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სამინისტროს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მხარდაჭერით</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ამ</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ეტაპზე</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ჩოხატაურის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მუნიციპალიტეტში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აქტიურად</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მიმდინარეობს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კოლეჯ</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Times New Roman"/>
          <w:color w:val="050505"/>
          <w:sz w:val="24"/>
          <w:szCs w:val="24"/>
          <w:lang w:val="ru-RU" w:eastAsia="ru-RU"/>
        </w:rPr>
        <w:t>„</w:t>
      </w:r>
      <w:r w:rsidRPr="00657413">
        <w:rPr>
          <w:rFonts w:ascii="Sylfaen" w:eastAsia="Times New Roman" w:hAnsi="Sylfaen" w:cs="Sylfaen"/>
          <w:color w:val="050505"/>
          <w:sz w:val="24"/>
          <w:szCs w:val="24"/>
          <w:lang w:val="ru-RU" w:eastAsia="ru-RU"/>
        </w:rPr>
        <w:t>ჰორიზონტის</w:t>
      </w:r>
      <w:r w:rsidRPr="00657413">
        <w:rPr>
          <w:rFonts w:ascii="Sylfaen" w:eastAsia="Times New Roman" w:hAnsi="Sylfaen" w:cs="Times New Roman"/>
          <w:color w:val="050505"/>
          <w:sz w:val="24"/>
          <w:szCs w:val="24"/>
          <w:lang w:val="ru-RU" w:eastAsia="ru-RU"/>
        </w:rPr>
        <w:t>“</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ფილიალის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ორი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სასწავლო</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კორპუსის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მშენებლობა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სადაც</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პროგრამები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სოფლის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მეურნეობის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ტურიზმის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სასტუმრო</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მომსახურების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გადამუშავებისა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სოფლის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მეურნეობის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მიმართულებით</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ამოქმედდება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მნიშვნელოვანი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ინფრასტრუქტურული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პროექტები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ხორციელდება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კოლეჯის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ოზურგეთის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ბაზაზეც</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წლის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ბოლოსთვის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დასრულდება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დამხმარე</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შენობის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მშენებლობა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სადაც</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სახელოსნოები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ლაბორატორიები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გაიხსნება</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ეს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კი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კოლეჯს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დამატებითი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პროფესიული</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პროგრამების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ამოქმედების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შესაძლებლობას</w:t>
      </w:r>
      <w:r w:rsidRPr="00657413">
        <w:rPr>
          <w:rFonts w:ascii="Sylfaen" w:eastAsia="Times New Roman" w:hAnsi="Sylfaen" w:cs="Segoe UI"/>
          <w:color w:val="050505"/>
          <w:sz w:val="24"/>
          <w:szCs w:val="24"/>
          <w:lang w:val="ru-RU" w:eastAsia="ru-RU"/>
        </w:rPr>
        <w:t xml:space="preserve"> </w:t>
      </w:r>
      <w:r w:rsidRPr="00657413">
        <w:rPr>
          <w:rFonts w:ascii="Sylfaen" w:eastAsia="Times New Roman" w:hAnsi="Sylfaen" w:cs="Sylfaen"/>
          <w:color w:val="050505"/>
          <w:sz w:val="24"/>
          <w:szCs w:val="24"/>
          <w:lang w:val="ru-RU" w:eastAsia="ru-RU"/>
        </w:rPr>
        <w:t>მისცემს</w:t>
      </w:r>
      <w:r w:rsidRPr="00657413">
        <w:rPr>
          <w:rFonts w:ascii="Sylfaen" w:eastAsia="Times New Roman" w:hAnsi="Sylfaen" w:cs="Segoe UI"/>
          <w:color w:val="050505"/>
          <w:sz w:val="24"/>
          <w:szCs w:val="24"/>
          <w:lang w:val="ru-RU" w:eastAsia="ru-RU"/>
        </w:rPr>
        <w:t>.</w:t>
      </w:r>
    </w:p>
    <w:p w:rsidR="00F30336" w:rsidRPr="004149F0" w:rsidRDefault="00DD787E" w:rsidP="004149F0">
      <w:pPr>
        <w:spacing w:before="45" w:after="45" w:line="240" w:lineRule="auto"/>
        <w:jc w:val="both"/>
        <w:rPr>
          <w:rFonts w:ascii="Sylfaen" w:eastAsia="Times New Roman" w:hAnsi="Sylfaen" w:cs="Times New Roman"/>
          <w:color w:val="000000"/>
          <w:sz w:val="24"/>
          <w:szCs w:val="24"/>
          <w:lang w:val="ka-GE"/>
        </w:rPr>
      </w:pPr>
      <w:r w:rsidRPr="004149F0">
        <w:rPr>
          <w:rFonts w:ascii="Sylfaen" w:eastAsia="Times New Roman" w:hAnsi="Sylfaen" w:cs="Times New Roman"/>
          <w:color w:val="000000"/>
          <w:sz w:val="24"/>
          <w:szCs w:val="24"/>
        </w:rPr>
        <w:t>2020</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წელს</w:t>
      </w:r>
      <w:r w:rsidR="00F30336"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 xml:space="preserve">კოლეჯი აგრძელებდა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პროფესიული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მომზადება</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გადამზადების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პროგრამების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განხორციელებისა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რომლის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ფარგლებშიც</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პირველ</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ეტაპზე</w:t>
      </w:r>
      <w:r w:rsidR="00F30336"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გადამზადდა</w:t>
      </w:r>
      <w:r w:rsidR="00F30336" w:rsidRPr="004149F0">
        <w:rPr>
          <w:rFonts w:ascii="Sylfaen" w:eastAsia="Times New Roman" w:hAnsi="Sylfaen" w:cs="Times New Roman"/>
          <w:color w:val="000000"/>
          <w:sz w:val="24"/>
          <w:szCs w:val="24"/>
        </w:rPr>
        <w:t xml:space="preserve"> 20 </w:t>
      </w:r>
      <w:r w:rsidR="00F30336" w:rsidRPr="004149F0">
        <w:rPr>
          <w:rFonts w:ascii="Sylfaen" w:eastAsia="Times New Roman" w:hAnsi="Sylfaen" w:cs="Sylfaen"/>
          <w:color w:val="000000"/>
          <w:sz w:val="24"/>
          <w:szCs w:val="24"/>
        </w:rPr>
        <w:t>ადამიანი</w:t>
      </w:r>
      <w:r w:rsidR="00F30336" w:rsidRPr="004149F0">
        <w:rPr>
          <w:rFonts w:ascii="Sylfaen" w:eastAsia="Times New Roman" w:hAnsi="Sylfaen" w:cs="Times New Roman"/>
          <w:color w:val="000000"/>
          <w:sz w:val="24"/>
          <w:szCs w:val="24"/>
        </w:rPr>
        <w:t xml:space="preserve"> 2 </w:t>
      </w:r>
      <w:r w:rsidR="00F30336" w:rsidRPr="004149F0">
        <w:rPr>
          <w:rFonts w:ascii="Sylfaen" w:eastAsia="Times New Roman" w:hAnsi="Sylfaen" w:cs="Sylfaen"/>
          <w:color w:val="000000"/>
          <w:sz w:val="24"/>
          <w:szCs w:val="24"/>
        </w:rPr>
        <w:t>სპეციალობაზე</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გარე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განათების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ელექტრო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მემონტაჟე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დისტანციური</w:t>
      </w:r>
      <w:r w:rsidR="00F30336" w:rsidRPr="004149F0">
        <w:rPr>
          <w:rFonts w:ascii="Sylfaen" w:eastAsia="Times New Roman" w:hAnsi="Sylfaen" w:cs="Times New Roman"/>
          <w:color w:val="000000"/>
          <w:sz w:val="24"/>
          <w:szCs w:val="24"/>
        </w:rPr>
        <w:t xml:space="preserve"> IT </w:t>
      </w:r>
      <w:r w:rsidR="00F30336" w:rsidRPr="004149F0">
        <w:rPr>
          <w:rFonts w:ascii="Sylfaen" w:eastAsia="Times New Roman" w:hAnsi="Sylfaen" w:cs="Sylfaen"/>
          <w:color w:val="000000"/>
          <w:sz w:val="24"/>
          <w:szCs w:val="24"/>
        </w:rPr>
        <w:t>მხარდაჭერის</w:t>
      </w:r>
      <w:r w:rsidR="00F30336"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 xml:space="preserve">სპეციალისტი. </w:t>
      </w:r>
      <w:r w:rsidR="00657094" w:rsidRPr="004149F0">
        <w:rPr>
          <w:rFonts w:ascii="Sylfaen" w:eastAsia="Times New Roman" w:hAnsi="Sylfaen" w:cs="Sylfaen"/>
          <w:color w:val="000000"/>
          <w:sz w:val="24"/>
          <w:szCs w:val="24"/>
          <w:lang w:val="ka-GE"/>
        </w:rPr>
        <w:t xml:space="preserve"> 2020 წელს შემუშავდა  გადამზადების პროგრამა ,,კერძების მომზადება სხვადასხვა ტექნოლოგიური მეთოდით“.</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მუდმივად</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ჩართულია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შრომის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ბაზრის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კვლევის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დასაქმების</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საკითხებში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როგორც</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გურიის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მხარეში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ასევე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ფარგლებს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გარეთ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მზად</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მიიღოს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ყველა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შესაძლო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გამოწვევა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დაკვეთა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ბიზნესის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lastRenderedPageBreak/>
        <w:t>საზოგადოების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მხრიდან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უზრუნველყოს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მაღალკვალიფიციური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კადრების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მიწოდება</w:t>
      </w:r>
      <w:r w:rsidRPr="004149F0">
        <w:rPr>
          <w:rFonts w:ascii="Sylfaen" w:eastAsia="Times New Roman" w:hAnsi="Sylfaen" w:cs="Times New Roman"/>
          <w:color w:val="000000"/>
          <w:sz w:val="24"/>
          <w:szCs w:val="24"/>
        </w:rPr>
        <w:t xml:space="preserve"> .</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p>
    <w:sectPr w:rsidR="00F30336" w:rsidRPr="00414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2pt;height:12pt;visibility:visible;mso-wrap-style:square" o:bullet="t">
        <v:imagedata r:id="rId1" o:title="🎉"/>
      </v:shape>
    </w:pict>
  </w:numPicBullet>
  <w:abstractNum w:abstractNumId="0">
    <w:nsid w:val="71DD794F"/>
    <w:multiLevelType w:val="hybridMultilevel"/>
    <w:tmpl w:val="200A9860"/>
    <w:lvl w:ilvl="0" w:tplc="4204E2DC">
      <w:start w:val="1"/>
      <w:numFmt w:val="bullet"/>
      <w:lvlText w:val=""/>
      <w:lvlPicBulletId w:val="0"/>
      <w:lvlJc w:val="left"/>
      <w:pPr>
        <w:tabs>
          <w:tab w:val="num" w:pos="720"/>
        </w:tabs>
        <w:ind w:left="720" w:hanging="360"/>
      </w:pPr>
      <w:rPr>
        <w:rFonts w:ascii="Symbol" w:hAnsi="Symbol" w:hint="default"/>
      </w:rPr>
    </w:lvl>
    <w:lvl w:ilvl="1" w:tplc="A754AEDA" w:tentative="1">
      <w:start w:val="1"/>
      <w:numFmt w:val="bullet"/>
      <w:lvlText w:val=""/>
      <w:lvlJc w:val="left"/>
      <w:pPr>
        <w:tabs>
          <w:tab w:val="num" w:pos="1440"/>
        </w:tabs>
        <w:ind w:left="1440" w:hanging="360"/>
      </w:pPr>
      <w:rPr>
        <w:rFonts w:ascii="Symbol" w:hAnsi="Symbol" w:hint="default"/>
      </w:rPr>
    </w:lvl>
    <w:lvl w:ilvl="2" w:tplc="7D34B946" w:tentative="1">
      <w:start w:val="1"/>
      <w:numFmt w:val="bullet"/>
      <w:lvlText w:val=""/>
      <w:lvlJc w:val="left"/>
      <w:pPr>
        <w:tabs>
          <w:tab w:val="num" w:pos="2160"/>
        </w:tabs>
        <w:ind w:left="2160" w:hanging="360"/>
      </w:pPr>
      <w:rPr>
        <w:rFonts w:ascii="Symbol" w:hAnsi="Symbol" w:hint="default"/>
      </w:rPr>
    </w:lvl>
    <w:lvl w:ilvl="3" w:tplc="3ABA56B8" w:tentative="1">
      <w:start w:val="1"/>
      <w:numFmt w:val="bullet"/>
      <w:lvlText w:val=""/>
      <w:lvlJc w:val="left"/>
      <w:pPr>
        <w:tabs>
          <w:tab w:val="num" w:pos="2880"/>
        </w:tabs>
        <w:ind w:left="2880" w:hanging="360"/>
      </w:pPr>
      <w:rPr>
        <w:rFonts w:ascii="Symbol" w:hAnsi="Symbol" w:hint="default"/>
      </w:rPr>
    </w:lvl>
    <w:lvl w:ilvl="4" w:tplc="6584D89A" w:tentative="1">
      <w:start w:val="1"/>
      <w:numFmt w:val="bullet"/>
      <w:lvlText w:val=""/>
      <w:lvlJc w:val="left"/>
      <w:pPr>
        <w:tabs>
          <w:tab w:val="num" w:pos="3600"/>
        </w:tabs>
        <w:ind w:left="3600" w:hanging="360"/>
      </w:pPr>
      <w:rPr>
        <w:rFonts w:ascii="Symbol" w:hAnsi="Symbol" w:hint="default"/>
      </w:rPr>
    </w:lvl>
    <w:lvl w:ilvl="5" w:tplc="18BAF962" w:tentative="1">
      <w:start w:val="1"/>
      <w:numFmt w:val="bullet"/>
      <w:lvlText w:val=""/>
      <w:lvlJc w:val="left"/>
      <w:pPr>
        <w:tabs>
          <w:tab w:val="num" w:pos="4320"/>
        </w:tabs>
        <w:ind w:left="4320" w:hanging="360"/>
      </w:pPr>
      <w:rPr>
        <w:rFonts w:ascii="Symbol" w:hAnsi="Symbol" w:hint="default"/>
      </w:rPr>
    </w:lvl>
    <w:lvl w:ilvl="6" w:tplc="AE0C9BBC" w:tentative="1">
      <w:start w:val="1"/>
      <w:numFmt w:val="bullet"/>
      <w:lvlText w:val=""/>
      <w:lvlJc w:val="left"/>
      <w:pPr>
        <w:tabs>
          <w:tab w:val="num" w:pos="5040"/>
        </w:tabs>
        <w:ind w:left="5040" w:hanging="360"/>
      </w:pPr>
      <w:rPr>
        <w:rFonts w:ascii="Symbol" w:hAnsi="Symbol" w:hint="default"/>
      </w:rPr>
    </w:lvl>
    <w:lvl w:ilvl="7" w:tplc="2B28059A" w:tentative="1">
      <w:start w:val="1"/>
      <w:numFmt w:val="bullet"/>
      <w:lvlText w:val=""/>
      <w:lvlJc w:val="left"/>
      <w:pPr>
        <w:tabs>
          <w:tab w:val="num" w:pos="5760"/>
        </w:tabs>
        <w:ind w:left="5760" w:hanging="360"/>
      </w:pPr>
      <w:rPr>
        <w:rFonts w:ascii="Symbol" w:hAnsi="Symbol" w:hint="default"/>
      </w:rPr>
    </w:lvl>
    <w:lvl w:ilvl="8" w:tplc="3F9E18E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39"/>
    <w:rsid w:val="000F5B8C"/>
    <w:rsid w:val="001059DA"/>
    <w:rsid w:val="0036385A"/>
    <w:rsid w:val="00380A6B"/>
    <w:rsid w:val="004149F0"/>
    <w:rsid w:val="006063BD"/>
    <w:rsid w:val="00657094"/>
    <w:rsid w:val="00657413"/>
    <w:rsid w:val="007D374B"/>
    <w:rsid w:val="007F7939"/>
    <w:rsid w:val="00816F97"/>
    <w:rsid w:val="008C39C6"/>
    <w:rsid w:val="00907E33"/>
    <w:rsid w:val="00A04E48"/>
    <w:rsid w:val="00AA6272"/>
    <w:rsid w:val="00DD787E"/>
    <w:rsid w:val="00EB55F3"/>
    <w:rsid w:val="00F3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4318">
      <w:bodyDiv w:val="1"/>
      <w:marLeft w:val="0"/>
      <w:marRight w:val="0"/>
      <w:marTop w:val="0"/>
      <w:marBottom w:val="0"/>
      <w:divBdr>
        <w:top w:val="none" w:sz="0" w:space="0" w:color="auto"/>
        <w:left w:val="none" w:sz="0" w:space="0" w:color="auto"/>
        <w:bottom w:val="none" w:sz="0" w:space="0" w:color="auto"/>
        <w:right w:val="none" w:sz="0" w:space="0" w:color="auto"/>
      </w:divBdr>
      <w:divsChild>
        <w:div w:id="1997420084">
          <w:marLeft w:val="0"/>
          <w:marRight w:val="0"/>
          <w:marTop w:val="0"/>
          <w:marBottom w:val="0"/>
          <w:divBdr>
            <w:top w:val="none" w:sz="0" w:space="0" w:color="auto"/>
            <w:left w:val="none" w:sz="0" w:space="0" w:color="auto"/>
            <w:bottom w:val="none" w:sz="0" w:space="0" w:color="auto"/>
            <w:right w:val="none" w:sz="0" w:space="0" w:color="auto"/>
          </w:divBdr>
        </w:div>
        <w:div w:id="1979258441">
          <w:marLeft w:val="0"/>
          <w:marRight w:val="0"/>
          <w:marTop w:val="120"/>
          <w:marBottom w:val="0"/>
          <w:divBdr>
            <w:top w:val="none" w:sz="0" w:space="0" w:color="auto"/>
            <w:left w:val="none" w:sz="0" w:space="0" w:color="auto"/>
            <w:bottom w:val="none" w:sz="0" w:space="0" w:color="auto"/>
            <w:right w:val="none" w:sz="0" w:space="0" w:color="auto"/>
          </w:divBdr>
          <w:divsChild>
            <w:div w:id="104496657">
              <w:marLeft w:val="0"/>
              <w:marRight w:val="0"/>
              <w:marTop w:val="0"/>
              <w:marBottom w:val="0"/>
              <w:divBdr>
                <w:top w:val="none" w:sz="0" w:space="0" w:color="auto"/>
                <w:left w:val="none" w:sz="0" w:space="0" w:color="auto"/>
                <w:bottom w:val="none" w:sz="0" w:space="0" w:color="auto"/>
                <w:right w:val="none" w:sz="0" w:space="0" w:color="auto"/>
              </w:divBdr>
            </w:div>
          </w:divsChild>
        </w:div>
        <w:div w:id="755058389">
          <w:marLeft w:val="0"/>
          <w:marRight w:val="0"/>
          <w:marTop w:val="120"/>
          <w:marBottom w:val="0"/>
          <w:divBdr>
            <w:top w:val="none" w:sz="0" w:space="0" w:color="auto"/>
            <w:left w:val="none" w:sz="0" w:space="0" w:color="auto"/>
            <w:bottom w:val="none" w:sz="0" w:space="0" w:color="auto"/>
            <w:right w:val="none" w:sz="0" w:space="0" w:color="auto"/>
          </w:divBdr>
          <w:divsChild>
            <w:div w:id="1973367446">
              <w:marLeft w:val="0"/>
              <w:marRight w:val="0"/>
              <w:marTop w:val="0"/>
              <w:marBottom w:val="0"/>
              <w:divBdr>
                <w:top w:val="none" w:sz="0" w:space="0" w:color="auto"/>
                <w:left w:val="none" w:sz="0" w:space="0" w:color="auto"/>
                <w:bottom w:val="none" w:sz="0" w:space="0" w:color="auto"/>
                <w:right w:val="none" w:sz="0" w:space="0" w:color="auto"/>
              </w:divBdr>
            </w:div>
          </w:divsChild>
        </w:div>
        <w:div w:id="1608997774">
          <w:marLeft w:val="0"/>
          <w:marRight w:val="0"/>
          <w:marTop w:val="120"/>
          <w:marBottom w:val="0"/>
          <w:divBdr>
            <w:top w:val="none" w:sz="0" w:space="0" w:color="auto"/>
            <w:left w:val="none" w:sz="0" w:space="0" w:color="auto"/>
            <w:bottom w:val="none" w:sz="0" w:space="0" w:color="auto"/>
            <w:right w:val="none" w:sz="0" w:space="0" w:color="auto"/>
          </w:divBdr>
          <w:divsChild>
            <w:div w:id="20744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69795">
      <w:bodyDiv w:val="1"/>
      <w:marLeft w:val="0"/>
      <w:marRight w:val="0"/>
      <w:marTop w:val="0"/>
      <w:marBottom w:val="0"/>
      <w:divBdr>
        <w:top w:val="none" w:sz="0" w:space="0" w:color="auto"/>
        <w:left w:val="none" w:sz="0" w:space="0" w:color="auto"/>
        <w:bottom w:val="none" w:sz="0" w:space="0" w:color="auto"/>
        <w:right w:val="none" w:sz="0" w:space="0" w:color="auto"/>
      </w:divBdr>
      <w:divsChild>
        <w:div w:id="441151123">
          <w:marLeft w:val="0"/>
          <w:marRight w:val="0"/>
          <w:marTop w:val="0"/>
          <w:marBottom w:val="0"/>
          <w:divBdr>
            <w:top w:val="none" w:sz="0" w:space="0" w:color="auto"/>
            <w:left w:val="none" w:sz="0" w:space="0" w:color="auto"/>
            <w:bottom w:val="none" w:sz="0" w:space="0" w:color="auto"/>
            <w:right w:val="none" w:sz="0" w:space="0" w:color="auto"/>
          </w:divBdr>
        </w:div>
        <w:div w:id="680204037">
          <w:marLeft w:val="0"/>
          <w:marRight w:val="0"/>
          <w:marTop w:val="0"/>
          <w:marBottom w:val="0"/>
          <w:divBdr>
            <w:top w:val="none" w:sz="0" w:space="0" w:color="auto"/>
            <w:left w:val="none" w:sz="0" w:space="0" w:color="auto"/>
            <w:bottom w:val="none" w:sz="0" w:space="0" w:color="auto"/>
            <w:right w:val="none" w:sz="0" w:space="0" w:color="auto"/>
          </w:divBdr>
        </w:div>
        <w:div w:id="708842151">
          <w:marLeft w:val="0"/>
          <w:marRight w:val="0"/>
          <w:marTop w:val="0"/>
          <w:marBottom w:val="0"/>
          <w:divBdr>
            <w:top w:val="none" w:sz="0" w:space="0" w:color="auto"/>
            <w:left w:val="none" w:sz="0" w:space="0" w:color="auto"/>
            <w:bottom w:val="none" w:sz="0" w:space="0" w:color="auto"/>
            <w:right w:val="none" w:sz="0" w:space="0" w:color="auto"/>
          </w:divBdr>
        </w:div>
      </w:divsChild>
    </w:div>
    <w:div w:id="752047174">
      <w:bodyDiv w:val="1"/>
      <w:marLeft w:val="0"/>
      <w:marRight w:val="0"/>
      <w:marTop w:val="0"/>
      <w:marBottom w:val="0"/>
      <w:divBdr>
        <w:top w:val="none" w:sz="0" w:space="0" w:color="auto"/>
        <w:left w:val="none" w:sz="0" w:space="0" w:color="auto"/>
        <w:bottom w:val="none" w:sz="0" w:space="0" w:color="auto"/>
        <w:right w:val="none" w:sz="0" w:space="0" w:color="auto"/>
      </w:divBdr>
      <w:divsChild>
        <w:div w:id="2109542175">
          <w:marLeft w:val="0"/>
          <w:marRight w:val="0"/>
          <w:marTop w:val="120"/>
          <w:marBottom w:val="0"/>
          <w:divBdr>
            <w:top w:val="none" w:sz="0" w:space="0" w:color="auto"/>
            <w:left w:val="none" w:sz="0" w:space="0" w:color="auto"/>
            <w:bottom w:val="none" w:sz="0" w:space="0" w:color="auto"/>
            <w:right w:val="none" w:sz="0" w:space="0" w:color="auto"/>
          </w:divBdr>
          <w:divsChild>
            <w:div w:id="556205096">
              <w:marLeft w:val="0"/>
              <w:marRight w:val="0"/>
              <w:marTop w:val="0"/>
              <w:marBottom w:val="0"/>
              <w:divBdr>
                <w:top w:val="none" w:sz="0" w:space="0" w:color="auto"/>
                <w:left w:val="none" w:sz="0" w:space="0" w:color="auto"/>
                <w:bottom w:val="none" w:sz="0" w:space="0" w:color="auto"/>
                <w:right w:val="none" w:sz="0" w:space="0" w:color="auto"/>
              </w:divBdr>
            </w:div>
          </w:divsChild>
        </w:div>
        <w:div w:id="1527674436">
          <w:marLeft w:val="0"/>
          <w:marRight w:val="0"/>
          <w:marTop w:val="120"/>
          <w:marBottom w:val="0"/>
          <w:divBdr>
            <w:top w:val="none" w:sz="0" w:space="0" w:color="auto"/>
            <w:left w:val="none" w:sz="0" w:space="0" w:color="auto"/>
            <w:bottom w:val="none" w:sz="0" w:space="0" w:color="auto"/>
            <w:right w:val="none" w:sz="0" w:space="0" w:color="auto"/>
          </w:divBdr>
          <w:divsChild>
            <w:div w:id="5146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6641">
      <w:bodyDiv w:val="1"/>
      <w:marLeft w:val="0"/>
      <w:marRight w:val="0"/>
      <w:marTop w:val="0"/>
      <w:marBottom w:val="0"/>
      <w:divBdr>
        <w:top w:val="none" w:sz="0" w:space="0" w:color="auto"/>
        <w:left w:val="none" w:sz="0" w:space="0" w:color="auto"/>
        <w:bottom w:val="none" w:sz="0" w:space="0" w:color="auto"/>
        <w:right w:val="none" w:sz="0" w:space="0" w:color="auto"/>
      </w:divBdr>
    </w:div>
    <w:div w:id="1140196109">
      <w:bodyDiv w:val="1"/>
      <w:marLeft w:val="0"/>
      <w:marRight w:val="0"/>
      <w:marTop w:val="0"/>
      <w:marBottom w:val="0"/>
      <w:divBdr>
        <w:top w:val="none" w:sz="0" w:space="0" w:color="auto"/>
        <w:left w:val="none" w:sz="0" w:space="0" w:color="auto"/>
        <w:bottom w:val="none" w:sz="0" w:space="0" w:color="auto"/>
        <w:right w:val="none" w:sz="0" w:space="0" w:color="auto"/>
      </w:divBdr>
      <w:divsChild>
        <w:div w:id="404648369">
          <w:marLeft w:val="0"/>
          <w:marRight w:val="0"/>
          <w:marTop w:val="120"/>
          <w:marBottom w:val="0"/>
          <w:divBdr>
            <w:top w:val="none" w:sz="0" w:space="0" w:color="auto"/>
            <w:left w:val="none" w:sz="0" w:space="0" w:color="auto"/>
            <w:bottom w:val="none" w:sz="0" w:space="0" w:color="auto"/>
            <w:right w:val="none" w:sz="0" w:space="0" w:color="auto"/>
          </w:divBdr>
          <w:divsChild>
            <w:div w:id="1568877885">
              <w:marLeft w:val="0"/>
              <w:marRight w:val="0"/>
              <w:marTop w:val="0"/>
              <w:marBottom w:val="0"/>
              <w:divBdr>
                <w:top w:val="none" w:sz="0" w:space="0" w:color="auto"/>
                <w:left w:val="none" w:sz="0" w:space="0" w:color="auto"/>
                <w:bottom w:val="none" w:sz="0" w:space="0" w:color="auto"/>
                <w:right w:val="none" w:sz="0" w:space="0" w:color="auto"/>
              </w:divBdr>
            </w:div>
          </w:divsChild>
        </w:div>
        <w:div w:id="722631270">
          <w:marLeft w:val="0"/>
          <w:marRight w:val="0"/>
          <w:marTop w:val="120"/>
          <w:marBottom w:val="0"/>
          <w:divBdr>
            <w:top w:val="none" w:sz="0" w:space="0" w:color="auto"/>
            <w:left w:val="none" w:sz="0" w:space="0" w:color="auto"/>
            <w:bottom w:val="none" w:sz="0" w:space="0" w:color="auto"/>
            <w:right w:val="none" w:sz="0" w:space="0" w:color="auto"/>
          </w:divBdr>
          <w:divsChild>
            <w:div w:id="10084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5559">
      <w:bodyDiv w:val="1"/>
      <w:marLeft w:val="0"/>
      <w:marRight w:val="0"/>
      <w:marTop w:val="0"/>
      <w:marBottom w:val="0"/>
      <w:divBdr>
        <w:top w:val="none" w:sz="0" w:space="0" w:color="auto"/>
        <w:left w:val="none" w:sz="0" w:space="0" w:color="auto"/>
        <w:bottom w:val="none" w:sz="0" w:space="0" w:color="auto"/>
        <w:right w:val="none" w:sz="0" w:space="0" w:color="auto"/>
      </w:divBdr>
      <w:divsChild>
        <w:div w:id="43799464">
          <w:marLeft w:val="0"/>
          <w:marRight w:val="0"/>
          <w:marTop w:val="0"/>
          <w:marBottom w:val="0"/>
          <w:divBdr>
            <w:top w:val="none" w:sz="0" w:space="0" w:color="auto"/>
            <w:left w:val="none" w:sz="0" w:space="0" w:color="auto"/>
            <w:bottom w:val="none" w:sz="0" w:space="0" w:color="auto"/>
            <w:right w:val="none" w:sz="0" w:space="0" w:color="auto"/>
          </w:divBdr>
        </w:div>
        <w:div w:id="83502475">
          <w:marLeft w:val="0"/>
          <w:marRight w:val="0"/>
          <w:marTop w:val="0"/>
          <w:marBottom w:val="0"/>
          <w:divBdr>
            <w:top w:val="none" w:sz="0" w:space="0" w:color="auto"/>
            <w:left w:val="none" w:sz="0" w:space="0" w:color="auto"/>
            <w:bottom w:val="none" w:sz="0" w:space="0" w:color="auto"/>
            <w:right w:val="none" w:sz="0" w:space="0" w:color="auto"/>
          </w:divBdr>
        </w:div>
      </w:divsChild>
    </w:div>
    <w:div w:id="2033531140">
      <w:bodyDiv w:val="1"/>
      <w:marLeft w:val="0"/>
      <w:marRight w:val="0"/>
      <w:marTop w:val="0"/>
      <w:marBottom w:val="0"/>
      <w:divBdr>
        <w:top w:val="none" w:sz="0" w:space="0" w:color="auto"/>
        <w:left w:val="none" w:sz="0" w:space="0" w:color="auto"/>
        <w:bottom w:val="none" w:sz="0" w:space="0" w:color="auto"/>
        <w:right w:val="none" w:sz="0" w:space="0" w:color="auto"/>
      </w:divBdr>
      <w:divsChild>
        <w:div w:id="480385038">
          <w:marLeft w:val="0"/>
          <w:marRight w:val="0"/>
          <w:marTop w:val="0"/>
          <w:marBottom w:val="0"/>
          <w:divBdr>
            <w:top w:val="none" w:sz="0" w:space="0" w:color="auto"/>
            <w:left w:val="none" w:sz="0" w:space="0" w:color="auto"/>
            <w:bottom w:val="none" w:sz="0" w:space="0" w:color="auto"/>
            <w:right w:val="none" w:sz="0" w:space="0" w:color="auto"/>
          </w:divBdr>
        </w:div>
        <w:div w:id="1328945057">
          <w:marLeft w:val="0"/>
          <w:marRight w:val="0"/>
          <w:marTop w:val="0"/>
          <w:marBottom w:val="0"/>
          <w:divBdr>
            <w:top w:val="none" w:sz="0" w:space="0" w:color="auto"/>
            <w:left w:val="none" w:sz="0" w:space="0" w:color="auto"/>
            <w:bottom w:val="none" w:sz="0" w:space="0" w:color="auto"/>
            <w:right w:val="none" w:sz="0" w:space="0" w:color="auto"/>
          </w:divBdr>
        </w:div>
      </w:divsChild>
    </w:div>
    <w:div w:id="2079549974">
      <w:bodyDiv w:val="1"/>
      <w:marLeft w:val="0"/>
      <w:marRight w:val="0"/>
      <w:marTop w:val="0"/>
      <w:marBottom w:val="0"/>
      <w:divBdr>
        <w:top w:val="none" w:sz="0" w:space="0" w:color="auto"/>
        <w:left w:val="none" w:sz="0" w:space="0" w:color="auto"/>
        <w:bottom w:val="none" w:sz="0" w:space="0" w:color="auto"/>
        <w:right w:val="none" w:sz="0" w:space="0" w:color="auto"/>
      </w:divBdr>
      <w:divsChild>
        <w:div w:id="1240946552">
          <w:marLeft w:val="0"/>
          <w:marRight w:val="0"/>
          <w:marTop w:val="0"/>
          <w:marBottom w:val="0"/>
          <w:divBdr>
            <w:top w:val="none" w:sz="0" w:space="0" w:color="auto"/>
            <w:left w:val="none" w:sz="0" w:space="0" w:color="auto"/>
            <w:bottom w:val="none" w:sz="0" w:space="0" w:color="auto"/>
            <w:right w:val="none" w:sz="0" w:space="0" w:color="auto"/>
          </w:divBdr>
        </w:div>
        <w:div w:id="650868130">
          <w:marLeft w:val="0"/>
          <w:marRight w:val="0"/>
          <w:marTop w:val="0"/>
          <w:marBottom w:val="0"/>
          <w:divBdr>
            <w:top w:val="none" w:sz="0" w:space="0" w:color="auto"/>
            <w:left w:val="none" w:sz="0" w:space="0" w:color="auto"/>
            <w:bottom w:val="none" w:sz="0" w:space="0" w:color="auto"/>
            <w:right w:val="none" w:sz="0" w:space="0" w:color="auto"/>
          </w:divBdr>
        </w:div>
        <w:div w:id="178831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2022-01-22T11:17:00Z</dcterms:created>
  <dcterms:modified xsi:type="dcterms:W3CDTF">2022-01-24T07:27:00Z</dcterms:modified>
</cp:coreProperties>
</file>